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480C92A2" w:rsidR="00155A3A" w:rsidRPr="008531B5" w:rsidRDefault="00155A3A" w:rsidP="00155A3A">
      <w:pPr>
        <w:pStyle w:val="Header"/>
        <w:tabs>
          <w:tab w:val="right" w:pos="9864"/>
        </w:tabs>
        <w:rPr>
          <w:rFonts w:ascii="Arial" w:eastAsia="SimSun" w:hAnsi="Arial" w:cs="Arial"/>
          <w:bCs/>
          <w:sz w:val="24"/>
          <w:szCs w:val="24"/>
        </w:rPr>
      </w:pPr>
      <w:r w:rsidRPr="008531B5">
        <w:rPr>
          <w:rFonts w:ascii="Arial" w:eastAsia="SimSun" w:hAnsi="Arial" w:cs="Arial"/>
          <w:bCs/>
          <w:sz w:val="24"/>
          <w:szCs w:val="24"/>
        </w:rPr>
        <w:t xml:space="preserve">3GPP TSG-RAN WG4 Meeting # </w:t>
      </w:r>
      <w:r w:rsidR="004F5757" w:rsidRPr="008531B5">
        <w:rPr>
          <w:rFonts w:ascii="Arial" w:eastAsia="SimSun" w:hAnsi="Arial" w:cs="Arial"/>
          <w:bCs/>
          <w:sz w:val="24"/>
          <w:szCs w:val="24"/>
        </w:rPr>
        <w:t>10</w:t>
      </w:r>
      <w:r w:rsidR="00766FE7" w:rsidRPr="008531B5">
        <w:rPr>
          <w:rFonts w:ascii="Arial" w:eastAsia="SimSun" w:hAnsi="Arial" w:cs="Arial"/>
          <w:bCs/>
          <w:sz w:val="24"/>
          <w:szCs w:val="24"/>
        </w:rPr>
        <w:t>1</w:t>
      </w:r>
      <w:r w:rsidRPr="008531B5">
        <w:rPr>
          <w:rFonts w:ascii="Arial" w:eastAsia="SimSun" w:hAnsi="Arial" w:cs="Arial"/>
          <w:bCs/>
          <w:sz w:val="24"/>
          <w:szCs w:val="24"/>
        </w:rPr>
        <w:t>-e</w:t>
      </w:r>
      <w:r w:rsidRPr="008531B5">
        <w:rPr>
          <w:rFonts w:ascii="Arial" w:eastAsia="SimSun" w:hAnsi="Arial" w:cs="Arial"/>
          <w:bCs/>
          <w:sz w:val="24"/>
          <w:szCs w:val="24"/>
        </w:rPr>
        <w:tab/>
      </w:r>
      <w:r w:rsidRPr="008531B5">
        <w:rPr>
          <w:rFonts w:ascii="Arial" w:eastAsia="SimSun" w:hAnsi="Arial" w:cs="Arial"/>
          <w:bCs/>
          <w:sz w:val="24"/>
          <w:szCs w:val="24"/>
        </w:rPr>
        <w:tab/>
      </w:r>
      <w:r w:rsidR="000C6DD5" w:rsidRPr="008531B5">
        <w:rPr>
          <w:rFonts w:ascii="Arial" w:eastAsia="SimSun" w:hAnsi="Arial" w:cs="Arial"/>
          <w:bCs/>
          <w:sz w:val="24"/>
          <w:szCs w:val="24"/>
        </w:rPr>
        <w:t>R4-2117620</w:t>
      </w:r>
    </w:p>
    <w:p w14:paraId="426519AF" w14:textId="7FCC1E46" w:rsidR="001B17CD" w:rsidRPr="00E61112" w:rsidRDefault="00155A3A" w:rsidP="008531B5">
      <w:pPr>
        <w:pStyle w:val="Header"/>
        <w:tabs>
          <w:tab w:val="right" w:pos="9864"/>
        </w:tabs>
        <w:rPr>
          <w:rFonts w:ascii="SimSun" w:hAnsi="SimSun"/>
          <w:b/>
          <w:sz w:val="24"/>
          <w:szCs w:val="24"/>
          <w:lang w:eastAsia="zh-CN"/>
        </w:rPr>
      </w:pPr>
      <w:r w:rsidRPr="008531B5">
        <w:rPr>
          <w:rFonts w:ascii="Arial" w:eastAsia="SimSun" w:hAnsi="Arial" w:cs="Arial"/>
          <w:bCs/>
          <w:sz w:val="24"/>
          <w:szCs w:val="24"/>
        </w:rPr>
        <w:t xml:space="preserve">Electronic Meeting, </w:t>
      </w:r>
      <w:r w:rsidR="00766FE7" w:rsidRPr="008531B5">
        <w:rPr>
          <w:rFonts w:ascii="Arial" w:eastAsia="SimSun" w:hAnsi="Arial" w:cs="Arial"/>
          <w:bCs/>
          <w:sz w:val="24"/>
          <w:szCs w:val="24"/>
        </w:rPr>
        <w:t>November 01-12, 2021</w:t>
      </w:r>
      <w:r w:rsidR="001B17CD" w:rsidRPr="00D43AD7">
        <w:rPr>
          <w:rFonts w:ascii="SimSun" w:hAnsi="SimSun" w:cs="SimSun"/>
          <w:sz w:val="24"/>
        </w:rPr>
        <w:tab/>
      </w:r>
    </w:p>
    <w:p w14:paraId="3B97220C" w14:textId="77777777" w:rsidR="001B17CD" w:rsidRPr="00D43AD7" w:rsidRDefault="001B17CD" w:rsidP="001B17CD">
      <w:pPr>
        <w:spacing w:after="120"/>
        <w:ind w:left="1985" w:hanging="1985"/>
        <w:rPr>
          <w:rFonts w:ascii="SimSun" w:hAnsi="SimSun" w:cs="SimSun"/>
          <w:b/>
        </w:rPr>
      </w:pPr>
    </w:p>
    <w:p w14:paraId="3001E72C" w14:textId="128DA7C7" w:rsidR="001B17CD" w:rsidRPr="008531B5" w:rsidRDefault="001B17CD" w:rsidP="001B17CD">
      <w:pPr>
        <w:spacing w:after="120"/>
        <w:ind w:left="1985" w:hanging="1985"/>
        <w:rPr>
          <w:rFonts w:ascii="Arial" w:hAnsi="Arial" w:cs="Arial"/>
        </w:rPr>
      </w:pPr>
      <w:r w:rsidRPr="008531B5">
        <w:rPr>
          <w:rFonts w:ascii="Arial" w:hAnsi="Arial" w:cs="Arial"/>
          <w:b/>
        </w:rPr>
        <w:t>Source:</w:t>
      </w:r>
      <w:r w:rsidRPr="008531B5">
        <w:rPr>
          <w:rFonts w:ascii="Arial" w:hAnsi="Arial" w:cs="Arial"/>
          <w:b/>
        </w:rPr>
        <w:tab/>
      </w:r>
      <w:r w:rsidRPr="008531B5">
        <w:rPr>
          <w:rFonts w:ascii="Arial" w:hAnsi="Arial" w:cs="Arial"/>
        </w:rPr>
        <w:t>Sony</w:t>
      </w:r>
    </w:p>
    <w:p w14:paraId="540E6165" w14:textId="57101D02" w:rsidR="001B17CD" w:rsidRPr="008531B5" w:rsidRDefault="001B17CD" w:rsidP="001B17CD">
      <w:pPr>
        <w:spacing w:after="120"/>
        <w:ind w:left="1985" w:hanging="1985"/>
        <w:rPr>
          <w:rFonts w:ascii="Arial" w:hAnsi="Arial" w:cs="Arial"/>
        </w:rPr>
      </w:pPr>
      <w:r w:rsidRPr="008531B5">
        <w:rPr>
          <w:rFonts w:ascii="Arial" w:hAnsi="Arial" w:cs="Arial"/>
          <w:b/>
        </w:rPr>
        <w:t>Title:</w:t>
      </w:r>
      <w:r w:rsidRPr="008531B5">
        <w:rPr>
          <w:rFonts w:ascii="Arial" w:hAnsi="Arial" w:cs="Arial"/>
          <w:b/>
        </w:rPr>
        <w:tab/>
      </w:r>
      <w:r w:rsidR="00A204F4" w:rsidRPr="008531B5">
        <w:rPr>
          <w:rFonts w:ascii="Arial" w:hAnsi="Arial" w:cs="Arial"/>
        </w:rPr>
        <w:t>On max power reduction for PRACH, PUCCH, and full-PRB PUSCH</w:t>
      </w:r>
    </w:p>
    <w:p w14:paraId="46BB346F" w14:textId="5443113B" w:rsidR="001B17CD" w:rsidRPr="008531B5" w:rsidRDefault="001B17CD" w:rsidP="001B17CD">
      <w:pPr>
        <w:spacing w:after="120"/>
        <w:ind w:left="1985" w:hanging="1985"/>
        <w:rPr>
          <w:rFonts w:ascii="Arial" w:hAnsi="Arial" w:cs="Arial"/>
        </w:rPr>
      </w:pPr>
      <w:r w:rsidRPr="008531B5">
        <w:rPr>
          <w:rFonts w:ascii="Arial" w:hAnsi="Arial" w:cs="Arial"/>
          <w:b/>
        </w:rPr>
        <w:t>Agenda item:</w:t>
      </w:r>
      <w:r w:rsidRPr="008531B5">
        <w:rPr>
          <w:rFonts w:ascii="Arial" w:hAnsi="Arial" w:cs="Arial"/>
          <w:b/>
        </w:rPr>
        <w:tab/>
      </w:r>
      <w:r w:rsidR="00A204F4" w:rsidRPr="008531B5">
        <w:rPr>
          <w:rFonts w:ascii="Arial" w:hAnsi="Arial" w:cs="Arial"/>
        </w:rPr>
        <w:t>10.9.3.1</w:t>
      </w:r>
    </w:p>
    <w:p w14:paraId="12B3F2E2" w14:textId="74173697" w:rsidR="00CA3A81" w:rsidRPr="00D43AD7" w:rsidRDefault="001B17CD" w:rsidP="001B17CD">
      <w:pPr>
        <w:spacing w:after="120"/>
        <w:ind w:left="1985" w:hanging="1985"/>
        <w:rPr>
          <w:rFonts w:ascii="SimSun" w:hAnsi="SimSun" w:cs="SimSun"/>
        </w:rPr>
      </w:pPr>
      <w:r w:rsidRPr="008531B5">
        <w:rPr>
          <w:rFonts w:ascii="Arial" w:hAnsi="Arial" w:cs="Arial"/>
          <w:b/>
        </w:rPr>
        <w:t>Document for:</w:t>
      </w:r>
      <w:r w:rsidRPr="008531B5">
        <w:rPr>
          <w:rFonts w:ascii="Arial" w:hAnsi="Arial" w:cs="Arial"/>
          <w:b/>
        </w:rPr>
        <w:tab/>
      </w:r>
      <w:r w:rsidR="00C16993" w:rsidRPr="008531B5">
        <w:rPr>
          <w:rFonts w:ascii="Arial" w:hAnsi="Arial" w:cs="Arial"/>
        </w:rPr>
        <w:t>Approval</w:t>
      </w:r>
    </w:p>
    <w:p w14:paraId="6C4655B7" w14:textId="743DF199" w:rsidR="00C14BA0" w:rsidRPr="008531B5"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Background</w:t>
      </w:r>
    </w:p>
    <w:p w14:paraId="5B04AD6C" w14:textId="0DA05599" w:rsidR="000169BF" w:rsidRDefault="003C32AC" w:rsidP="004B18A0">
      <w:pPr>
        <w:jc w:val="both"/>
        <w:rPr>
          <w:lang w:val="en-GB" w:eastAsia="en-GB"/>
        </w:rPr>
      </w:pPr>
      <w:r>
        <w:t xml:space="preserve">In RAN4 #100-e </w:t>
      </w:r>
      <w:r w:rsidRPr="003C32AC">
        <w:t>max power reduction for PRACH, PUCCH, and full-PRB PUSCH</w:t>
      </w:r>
      <w:r>
        <w:t xml:space="preserve"> was discussed </w:t>
      </w:r>
      <w:r>
        <w:fldChar w:fldCharType="begin"/>
      </w:r>
      <w:r>
        <w:instrText xml:space="preserve"> REF _Ref85624768 \r \h </w:instrText>
      </w:r>
      <w:r>
        <w:fldChar w:fldCharType="separate"/>
      </w:r>
      <w:r w:rsidR="00AB4F2E">
        <w:t>[1]</w:t>
      </w:r>
      <w:r>
        <w:fldChar w:fldCharType="end"/>
      </w:r>
      <w:r>
        <w:t xml:space="preserve"> and a WF was presented </w:t>
      </w:r>
      <w:r w:rsidR="00924B32">
        <w:fldChar w:fldCharType="begin"/>
      </w:r>
      <w:r w:rsidR="00924B32">
        <w:instrText xml:space="preserve"> REF _Ref79060326 \r \h </w:instrText>
      </w:r>
      <w:r w:rsidR="00924B32">
        <w:fldChar w:fldCharType="separate"/>
      </w:r>
      <w:r w:rsidR="00AB4F2E">
        <w:t>[2]</w:t>
      </w:r>
      <w:r w:rsidR="00924B32">
        <w:fldChar w:fldCharType="end"/>
      </w:r>
      <w:r w:rsidR="00924B32">
        <w:t xml:space="preserve"> </w:t>
      </w:r>
      <w:r>
        <w:t>but not agreed.</w:t>
      </w:r>
    </w:p>
    <w:p w14:paraId="0F808DB3" w14:textId="77777777" w:rsidR="00486FD8" w:rsidRDefault="00486FD8" w:rsidP="000945CD">
      <w:pPr>
        <w:widowControl w:val="0"/>
        <w:spacing w:line="256" w:lineRule="auto"/>
        <w:jc w:val="both"/>
      </w:pPr>
    </w:p>
    <w:p w14:paraId="4779083C" w14:textId="3B6B0390" w:rsidR="000B0DC7" w:rsidRDefault="00924B32" w:rsidP="000945CD">
      <w:pPr>
        <w:widowControl w:val="0"/>
        <w:spacing w:line="256" w:lineRule="auto"/>
        <w:jc w:val="both"/>
      </w:pPr>
      <w:r>
        <w:rPr>
          <w:lang w:eastAsia="ja-JP"/>
        </w:rPr>
        <w:t xml:space="preserve">In this </w:t>
      </w:r>
      <w:proofErr w:type="spellStart"/>
      <w:r>
        <w:rPr>
          <w:lang w:eastAsia="ja-JP"/>
        </w:rPr>
        <w:t>tdoc</w:t>
      </w:r>
      <w:proofErr w:type="spellEnd"/>
      <w:r w:rsidR="008D4781">
        <w:rPr>
          <w:lang w:eastAsia="ja-JP"/>
        </w:rPr>
        <w:t xml:space="preserve"> </w:t>
      </w:r>
      <w:r w:rsidR="004F5757">
        <w:t xml:space="preserve">we </w:t>
      </w:r>
      <w:r>
        <w:t>share</w:t>
      </w:r>
      <w:r w:rsidR="008D4781">
        <w:t xml:space="preserve"> our view</w:t>
      </w:r>
      <w:r w:rsidR="00486FD8">
        <w:t xml:space="preserve"> </w:t>
      </w:r>
      <w:r w:rsidR="008D4781">
        <w:t>regarding</w:t>
      </w:r>
      <w:r w:rsidR="00486FD8">
        <w:t xml:space="preserve"> </w:t>
      </w:r>
      <w:r w:rsidRPr="00924B32">
        <w:t>max power reduction for PRACH, PUCCH, and full-PRB PUSCH</w:t>
      </w:r>
      <w:r w:rsidR="008D4781">
        <w:t>.</w:t>
      </w:r>
      <w:r w:rsidR="00AC0F47">
        <w:t xml:space="preserve"> Below is a </w:t>
      </w:r>
      <w:r w:rsidR="00C85A62">
        <w:t xml:space="preserve">cut-out from the WID </w:t>
      </w:r>
      <w:r w:rsidR="00C85A62">
        <w:fldChar w:fldCharType="begin"/>
      </w:r>
      <w:r w:rsidR="00C85A62">
        <w:instrText xml:space="preserve"> REF _Ref85627325 \r \h </w:instrText>
      </w:r>
      <w:r w:rsidR="00C85A62">
        <w:fldChar w:fldCharType="separate"/>
      </w:r>
      <w:r w:rsidR="00AB4F2E">
        <w:t>[3]</w:t>
      </w:r>
      <w:r w:rsidR="00C85A62">
        <w:fldChar w:fldCharType="end"/>
      </w:r>
      <w:r w:rsidR="00C85A62">
        <w:t>.</w:t>
      </w:r>
    </w:p>
    <w:p w14:paraId="177A0346" w14:textId="3EDC505F" w:rsidR="00AC0F47" w:rsidRDefault="00AC0F47" w:rsidP="000945CD">
      <w:pPr>
        <w:widowControl w:val="0"/>
        <w:spacing w:line="256" w:lineRule="auto"/>
        <w:jc w:val="both"/>
      </w:pPr>
    </w:p>
    <w:p w14:paraId="25043257" w14:textId="503740E0" w:rsidR="00AC0F47" w:rsidRPr="00A82234" w:rsidRDefault="00AC0F47" w:rsidP="000945CD">
      <w:pPr>
        <w:widowControl w:val="0"/>
        <w:spacing w:line="256" w:lineRule="auto"/>
        <w:jc w:val="both"/>
      </w:pPr>
      <w:r>
        <w:rPr>
          <w:noProof/>
        </w:rPr>
        <mc:AlternateContent>
          <mc:Choice Requires="wps">
            <w:drawing>
              <wp:inline distT="0" distB="0" distL="0" distR="0" wp14:anchorId="72C0A7EA" wp14:editId="0B5BE0B9">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2F7AADE1" w14:textId="64D4D5A7" w:rsidR="00AC0F47" w:rsidRDefault="00AC0F47" w:rsidP="00AC0F47"/>
                          <w:p w14:paraId="64168D4A" w14:textId="1A7981DF" w:rsidR="00AC0F47" w:rsidRDefault="00AC0F47" w:rsidP="00AC0F47">
                            <w:pPr>
                              <w:pStyle w:val="ListParagraph"/>
                              <w:numPr>
                                <w:ilvl w:val="0"/>
                                <w:numId w:val="17"/>
                              </w:numPr>
                            </w:pPr>
                            <w:r>
                              <w:t xml:space="preserve">For UEs supporting PUSCH sub-PRB resource allocation, study and if found feasible, specify support power reduction for PRACH, PUCCH, and full-PRB PUSCH, with a maximum reduction of </w:t>
                            </w:r>
                            <w:proofErr w:type="gramStart"/>
                            <w:r>
                              <w:t>e.g.</w:t>
                            </w:r>
                            <w:proofErr w:type="gramEnd"/>
                            <w:r>
                              <w:t xml:space="preserve"> 3 dB below sub-PRB PUSCH power. [LTE-MTC] [RAN4]</w:t>
                            </w:r>
                          </w:p>
                        </w:txbxContent>
                      </wps:txbx>
                      <wps:bodyPr rot="0" vert="horz" wrap="square" lIns="91440" tIns="45720" rIns="91440" bIns="45720" anchor="t" anchorCtr="0">
                        <a:spAutoFit/>
                      </wps:bodyPr>
                    </wps:wsp>
                  </a:graphicData>
                </a:graphic>
              </wp:inline>
            </w:drawing>
          </mc:Choice>
          <mc:Fallback>
            <w:pict>
              <v:shapetype w14:anchorId="72C0A7EA"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2F7AADE1" w14:textId="64D4D5A7" w:rsidR="00AC0F47" w:rsidRDefault="00AC0F47" w:rsidP="00AC0F47"/>
                    <w:p w14:paraId="64168D4A" w14:textId="1A7981DF" w:rsidR="00AC0F47" w:rsidRDefault="00AC0F47" w:rsidP="00AC0F47">
                      <w:pPr>
                        <w:pStyle w:val="ListParagraph"/>
                        <w:numPr>
                          <w:ilvl w:val="0"/>
                          <w:numId w:val="17"/>
                        </w:numPr>
                      </w:pPr>
                      <w:r>
                        <w:t xml:space="preserve">For UEs supporting PUSCH sub-PRB resource allocation, study and if found feasible, specify support power reduction for PRACH, PUCCH, and full-PRB PUSCH, with a maximum reduction of </w:t>
                      </w:r>
                      <w:proofErr w:type="gramStart"/>
                      <w:r>
                        <w:t>e.g.</w:t>
                      </w:r>
                      <w:proofErr w:type="gramEnd"/>
                      <w:r>
                        <w:t xml:space="preserve"> 3 dB below sub-PRB PUSCH power. [LTE-MTC] [RAN4]</w:t>
                      </w:r>
                    </w:p>
                  </w:txbxContent>
                </v:textbox>
                <w10:anchorlock/>
              </v:shape>
            </w:pict>
          </mc:Fallback>
        </mc:AlternateContent>
      </w:r>
    </w:p>
    <w:p w14:paraId="30984DC9" w14:textId="7D4E1DDB" w:rsidR="00E45DEB" w:rsidRPr="008531B5"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Discussion</w:t>
      </w:r>
    </w:p>
    <w:p w14:paraId="63E97B5C" w14:textId="6CB38534" w:rsidR="006A3A92" w:rsidRDefault="00934D9A" w:rsidP="00AC0F47">
      <w:pPr>
        <w:pStyle w:val="BodyText"/>
        <w:rPr>
          <w:lang w:eastAsia="ja-JP"/>
        </w:rPr>
      </w:pPr>
      <w:r>
        <w:rPr>
          <w:lang w:eastAsia="ja-JP"/>
        </w:rPr>
        <w:t>An</w:t>
      </w:r>
      <w:r w:rsidR="00C85A62">
        <w:rPr>
          <w:lang w:eastAsia="ja-JP"/>
        </w:rPr>
        <w:t xml:space="preserve"> analysis of</w:t>
      </w:r>
      <w:r w:rsidR="00AC0F47">
        <w:rPr>
          <w:lang w:eastAsia="ja-JP"/>
        </w:rPr>
        <w:t xml:space="preserve"> RF impact of support for power reduction for </w:t>
      </w:r>
      <w:r w:rsidR="00AC0F47" w:rsidRPr="00AC0F47">
        <w:rPr>
          <w:lang w:eastAsia="ja-JP"/>
        </w:rPr>
        <w:t xml:space="preserve">PRACH, PUCCH, and full-PRB PUSCH </w:t>
      </w:r>
      <w:r w:rsidR="00C85A62">
        <w:rPr>
          <w:lang w:eastAsia="ja-JP"/>
        </w:rPr>
        <w:t>is found</w:t>
      </w:r>
      <w:r w:rsidR="00AC0F47">
        <w:t xml:space="preserve"> i</w:t>
      </w:r>
      <w:r w:rsidR="00AC0F47">
        <w:rPr>
          <w:lang w:eastAsia="ja-JP"/>
        </w:rPr>
        <w:t xml:space="preserve">n </w:t>
      </w:r>
      <w:r w:rsidR="00AC0F47">
        <w:rPr>
          <w:lang w:eastAsia="ja-JP"/>
        </w:rPr>
        <w:fldChar w:fldCharType="begin"/>
      </w:r>
      <w:r w:rsidR="00AC0F47">
        <w:rPr>
          <w:lang w:eastAsia="ja-JP"/>
        </w:rPr>
        <w:instrText xml:space="preserve"> REF _Ref85626735 \r \h </w:instrText>
      </w:r>
      <w:r w:rsidR="00AC0F47">
        <w:rPr>
          <w:lang w:eastAsia="ja-JP"/>
        </w:rPr>
      </w:r>
      <w:r w:rsidR="00AC0F47">
        <w:rPr>
          <w:lang w:eastAsia="ja-JP"/>
        </w:rPr>
        <w:fldChar w:fldCharType="separate"/>
      </w:r>
      <w:r w:rsidR="00AB4F2E">
        <w:rPr>
          <w:lang w:eastAsia="ja-JP"/>
        </w:rPr>
        <w:t>[4]</w:t>
      </w:r>
      <w:r w:rsidR="00AC0F47">
        <w:rPr>
          <w:lang w:eastAsia="ja-JP"/>
        </w:rPr>
        <w:fldChar w:fldCharType="end"/>
      </w:r>
      <w:r w:rsidR="00AC0F47">
        <w:rPr>
          <w:lang w:eastAsia="ja-JP"/>
        </w:rPr>
        <w:t xml:space="preserve"> where </w:t>
      </w:r>
      <w:r w:rsidR="009840C4">
        <w:rPr>
          <w:lang w:eastAsia="ja-JP"/>
        </w:rPr>
        <w:t>it was</w:t>
      </w:r>
      <w:r w:rsidR="00AC0F47">
        <w:rPr>
          <w:lang w:eastAsia="ja-JP"/>
        </w:rPr>
        <w:t xml:space="preserve"> concluded that</w:t>
      </w:r>
      <w:r w:rsidR="00C85A62" w:rsidRPr="00C85A62">
        <w:rPr>
          <w:lang w:eastAsia="ja-JP"/>
        </w:rPr>
        <w:t xml:space="preserve"> there is no network gain to introduce the new power behavior UE and thus</w:t>
      </w:r>
      <w:r w:rsidR="002E1E68">
        <w:rPr>
          <w:lang w:eastAsia="ja-JP"/>
        </w:rPr>
        <w:t xml:space="preserve"> the</w:t>
      </w:r>
      <w:r w:rsidR="00C85A62" w:rsidRPr="00C85A62">
        <w:rPr>
          <w:lang w:eastAsia="ja-JP"/>
        </w:rPr>
        <w:t xml:space="preserve"> need to introduce the new power behavior MTC is doubtful.</w:t>
      </w:r>
      <w:r w:rsidR="00C85A62">
        <w:rPr>
          <w:lang w:eastAsia="ja-JP"/>
        </w:rPr>
        <w:t xml:space="preserve"> In the same document, two proposals were given:</w:t>
      </w:r>
    </w:p>
    <w:p w14:paraId="0BF2253F" w14:textId="113EC8BE" w:rsidR="00C85A62" w:rsidRDefault="00C85A62" w:rsidP="00AC0F47">
      <w:pPr>
        <w:pStyle w:val="BodyText"/>
        <w:rPr>
          <w:lang w:eastAsia="ja-JP"/>
        </w:rPr>
      </w:pPr>
      <w:r>
        <w:rPr>
          <w:noProof/>
        </w:rPr>
        <mc:AlternateContent>
          <mc:Choice Requires="wps">
            <w:drawing>
              <wp:inline distT="0" distB="0" distL="0" distR="0" wp14:anchorId="27E303A6" wp14:editId="5C2867B2">
                <wp:extent cx="6114553" cy="701371"/>
                <wp:effectExtent l="38100" t="38100" r="114935" b="1181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701371"/>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710A102" w14:textId="5D344F34" w:rsidR="00C85A62" w:rsidRDefault="00C85A62" w:rsidP="00C85A62">
                            <w:pPr>
                              <w:spacing w:after="180"/>
                              <w:rPr>
                                <w:b/>
                                <w:bCs/>
                                <w:lang w:val="en-GB" w:eastAsia="zh-CN"/>
                              </w:rPr>
                            </w:pPr>
                            <w:r w:rsidRPr="00C85A62">
                              <w:rPr>
                                <w:b/>
                                <w:bCs/>
                                <w:lang w:val="en-GB" w:eastAsia="zh-CN"/>
                              </w:rPr>
                              <w:t>Proposal-1: Follow the framework of NR pi/2 BPSK power boosting if RAN4 decides that there is an overall gain from the subPRB boosting.</w:t>
                            </w:r>
                          </w:p>
                          <w:p w14:paraId="3ACF5EA0" w14:textId="6482837C" w:rsidR="00C85A62" w:rsidRPr="00C85A62" w:rsidRDefault="00C85A62" w:rsidP="00C85A62">
                            <w:pPr>
                              <w:spacing w:after="180"/>
                              <w:rPr>
                                <w:b/>
                                <w:bCs/>
                                <w:lang w:val="en-GB" w:eastAsia="zh-CN"/>
                              </w:rPr>
                            </w:pPr>
                            <w:r w:rsidRPr="00C85A62">
                              <w:rPr>
                                <w:b/>
                                <w:bCs/>
                                <w:lang w:val="en-GB" w:eastAsia="zh-CN"/>
                              </w:rPr>
                              <w:t>Proposal-2: Focus on PC5 CAT-M1 device for the potential power boosting to PC3 on subPRB transmission.</w:t>
                            </w:r>
                          </w:p>
                          <w:p w14:paraId="638B86F9" w14:textId="77777777" w:rsidR="00C85A62" w:rsidRPr="00C85A62" w:rsidRDefault="00C85A62" w:rsidP="00C85A62">
                            <w:pPr>
                              <w:rPr>
                                <w:lang w:val="en-GB"/>
                              </w:rPr>
                            </w:pPr>
                          </w:p>
                        </w:txbxContent>
                      </wps:txbx>
                      <wps:bodyPr rot="0" vert="horz" wrap="square" lIns="91440" tIns="45720" rIns="91440" bIns="45720" anchor="t" anchorCtr="0">
                        <a:noAutofit/>
                      </wps:bodyPr>
                    </wps:wsp>
                  </a:graphicData>
                </a:graphic>
              </wp:inline>
            </w:drawing>
          </mc:Choice>
          <mc:Fallback>
            <w:pict>
              <v:shape w14:anchorId="27E303A6" id="_x0000_s1027" type="#_x0000_t202" style="width:481.45pt;height:5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">
                <v:shadow on="t" color="black" opacity="26214f" origin="-.5,-.5" offset=".74836mm,.74836mm"/>
                <v:textbox>
                  <w:txbxContent>
                    <w:p w14:paraId="7710A102" w14:textId="5D344F34" w:rsidR="00C85A62" w:rsidRDefault="00C85A62" w:rsidP="00C85A62">
                      <w:pPr>
                        <w:spacing w:after="180"/>
                        <w:rPr>
                          <w:b/>
                          <w:bCs/>
                          <w:lang w:val="en-GB" w:eastAsia="zh-CN"/>
                        </w:rPr>
                      </w:pPr>
                      <w:r w:rsidRPr="00C85A62">
                        <w:rPr>
                          <w:b/>
                          <w:bCs/>
                          <w:lang w:val="en-GB" w:eastAsia="zh-CN"/>
                        </w:rPr>
                        <w:t>Proposal-1: Follow the framework of NR pi/2 BPSK power boosting if RAN4 decides that there is an overall gain from the subPRB boosting.</w:t>
                      </w:r>
                    </w:p>
                    <w:p w14:paraId="3ACF5EA0" w14:textId="6482837C" w:rsidR="00C85A62" w:rsidRPr="00C85A62" w:rsidRDefault="00C85A62" w:rsidP="00C85A62">
                      <w:pPr>
                        <w:spacing w:after="180"/>
                        <w:rPr>
                          <w:b/>
                          <w:bCs/>
                          <w:lang w:val="en-GB" w:eastAsia="zh-CN"/>
                        </w:rPr>
                      </w:pPr>
                      <w:r w:rsidRPr="00C85A62">
                        <w:rPr>
                          <w:b/>
                          <w:bCs/>
                          <w:lang w:val="en-GB" w:eastAsia="zh-CN"/>
                        </w:rPr>
                        <w:t>Proposal-2: Focus on PC5 CAT-M1 device for the potential power boosting to PC3 on subPRB transmission.</w:t>
                      </w:r>
                    </w:p>
                    <w:p w14:paraId="638B86F9" w14:textId="77777777" w:rsidR="00C85A62" w:rsidRPr="00C85A62" w:rsidRDefault="00C85A62" w:rsidP="00C85A62">
                      <w:pPr>
                        <w:rPr>
                          <w:lang w:val="en-GB"/>
                        </w:rPr>
                      </w:pPr>
                    </w:p>
                  </w:txbxContent>
                </v:textbox>
                <w10:anchorlock/>
              </v:shape>
            </w:pict>
          </mc:Fallback>
        </mc:AlternateContent>
      </w:r>
    </w:p>
    <w:p w14:paraId="6E4A92F5" w14:textId="48E1471F" w:rsidR="000137A5" w:rsidRPr="008531B5" w:rsidRDefault="000137A5" w:rsidP="008531B5">
      <w:pPr>
        <w:pStyle w:val="Heading2"/>
        <w:rPr>
          <w:rFonts w:ascii="Arial" w:hAnsi="Arial" w:cs="Arial"/>
          <w:lang w:eastAsia="ja-JP"/>
        </w:rPr>
      </w:pPr>
      <w:r w:rsidRPr="008531B5">
        <w:rPr>
          <w:rFonts w:ascii="Arial" w:hAnsi="Arial" w:cs="Arial"/>
          <w:lang w:eastAsia="ja-JP"/>
        </w:rPr>
        <w:t xml:space="preserve">Motivation for </w:t>
      </w:r>
      <w:r w:rsidR="00034154" w:rsidRPr="008531B5">
        <w:rPr>
          <w:rFonts w:ascii="Arial" w:hAnsi="Arial" w:cs="Arial"/>
          <w:lang w:eastAsia="ja-JP"/>
        </w:rPr>
        <w:t>higher sub-PRB transmission power</w:t>
      </w:r>
    </w:p>
    <w:p w14:paraId="4F7A42F4" w14:textId="200ACE56" w:rsidR="000137A5" w:rsidRDefault="00106897" w:rsidP="00106897">
      <w:pPr>
        <w:pStyle w:val="BodyText"/>
        <w:rPr>
          <w:lang w:eastAsia="ja-JP"/>
        </w:rPr>
      </w:pPr>
      <w:r>
        <w:rPr>
          <w:lang w:eastAsia="ja-JP"/>
        </w:rPr>
        <w:t xml:space="preserve">The possibility of power boosting for sub-PRB transmission for efeMTC was already discussed in RAN4 #87 and RAN4 #89 </w:t>
      </w:r>
      <w:r>
        <w:rPr>
          <w:lang w:eastAsia="ja-JP"/>
        </w:rPr>
        <w:fldChar w:fldCharType="begin"/>
      </w:r>
      <w:r>
        <w:rPr>
          <w:lang w:eastAsia="ja-JP"/>
        </w:rPr>
        <w:instrText xml:space="preserve"> REF _Ref85628841 \r \h </w:instrText>
      </w:r>
      <w:r>
        <w:rPr>
          <w:lang w:eastAsia="ja-JP"/>
        </w:rPr>
      </w:r>
      <w:r>
        <w:rPr>
          <w:lang w:eastAsia="ja-JP"/>
        </w:rPr>
        <w:fldChar w:fldCharType="separate"/>
      </w:r>
      <w:r w:rsidR="00AB4F2E">
        <w:rPr>
          <w:lang w:eastAsia="ja-JP"/>
        </w:rPr>
        <w:t>[5]</w:t>
      </w:r>
      <w:r>
        <w:rPr>
          <w:lang w:eastAsia="ja-JP"/>
        </w:rPr>
        <w:fldChar w:fldCharType="end"/>
      </w:r>
      <w:r>
        <w:rPr>
          <w:lang w:eastAsia="ja-JP"/>
        </w:rPr>
        <w:t xml:space="preserve">. Sub-PRB transmission includes the options of 6-subcarrier QPSK, 3-subcarrier-QPSK and 2-subcarrier pi/2 BPSK transmission formats. These transmission formats have a lower PAPR than </w:t>
      </w:r>
      <w:r w:rsidR="001C1216">
        <w:rPr>
          <w:lang w:eastAsia="ja-JP"/>
        </w:rPr>
        <w:t>full-PRB PUSCH</w:t>
      </w:r>
      <w:r>
        <w:rPr>
          <w:lang w:eastAsia="ja-JP"/>
        </w:rPr>
        <w:t xml:space="preserve"> (12-subcarrier QPSK). The lower PAPR improves the power efficiency of the efeMTC PUSCH transmission.</w:t>
      </w:r>
      <w:r w:rsidR="00B32DEA">
        <w:rPr>
          <w:lang w:eastAsia="ja-JP"/>
        </w:rPr>
        <w:t xml:space="preserve"> This allows a sub-PRB transmission to </w:t>
      </w:r>
      <w:r w:rsidR="00287046">
        <w:rPr>
          <w:lang w:eastAsia="ja-JP"/>
        </w:rPr>
        <w:t>be transmitted at a higher power level than a full-PRB transmission using the same power amplifier.</w:t>
      </w:r>
    </w:p>
    <w:p w14:paraId="414D5566" w14:textId="7AFFD094" w:rsidR="00CD277F" w:rsidRPr="008531B5" w:rsidRDefault="00030D59" w:rsidP="008531B5">
      <w:pPr>
        <w:pStyle w:val="Heading2"/>
        <w:rPr>
          <w:rFonts w:ascii="Arial" w:hAnsi="Arial" w:cs="Arial"/>
          <w:lang w:eastAsia="ja-JP"/>
        </w:rPr>
      </w:pPr>
      <w:r w:rsidRPr="008531B5">
        <w:rPr>
          <w:rFonts w:ascii="Arial" w:hAnsi="Arial" w:cs="Arial"/>
          <w:lang w:eastAsia="ja-JP"/>
        </w:rPr>
        <w:t xml:space="preserve">Coverage of </w:t>
      </w:r>
      <w:r w:rsidR="00A83C71" w:rsidRPr="008531B5">
        <w:rPr>
          <w:rFonts w:ascii="Arial" w:hAnsi="Arial" w:cs="Arial"/>
          <w:lang w:eastAsia="ja-JP"/>
        </w:rPr>
        <w:t>sub-PRB</w:t>
      </w:r>
      <w:r w:rsidR="00255470" w:rsidRPr="008531B5">
        <w:rPr>
          <w:rFonts w:ascii="Arial" w:hAnsi="Arial" w:cs="Arial"/>
          <w:lang w:eastAsia="ja-JP"/>
        </w:rPr>
        <w:t xml:space="preserve"> relative to</w:t>
      </w:r>
      <w:r w:rsidR="0086727D" w:rsidRPr="008531B5">
        <w:rPr>
          <w:rFonts w:ascii="Arial" w:hAnsi="Arial" w:cs="Arial"/>
          <w:lang w:eastAsia="ja-JP"/>
        </w:rPr>
        <w:t xml:space="preserve"> other channels</w:t>
      </w:r>
    </w:p>
    <w:p w14:paraId="4DB014AC" w14:textId="7E318669" w:rsidR="007A3AF4" w:rsidRPr="007A3AF4" w:rsidRDefault="005C4BF8" w:rsidP="007A3AF4">
      <w:pPr>
        <w:pStyle w:val="BodyText"/>
        <w:rPr>
          <w:lang w:eastAsia="ja-JP"/>
        </w:rPr>
      </w:pPr>
      <w:r>
        <w:rPr>
          <w:lang w:eastAsia="ja-JP"/>
        </w:rPr>
        <w:t xml:space="preserve">The WID states that </w:t>
      </w:r>
      <w:r w:rsidR="004F4206">
        <w:rPr>
          <w:lang w:eastAsia="ja-JP"/>
        </w:rPr>
        <w:t xml:space="preserve">the power of PRACH, PUCCH and full-PRB PUSCH can be reduced relative to the power of sub-PRB PUSCH transmission. This then raises the question of whether the coverage of the cell will be limited by the coverage </w:t>
      </w:r>
      <w:r w:rsidR="00543BE1">
        <w:rPr>
          <w:lang w:eastAsia="ja-JP"/>
        </w:rPr>
        <w:t>of PRACH, PUCCH and full-PRB PUSCH.</w:t>
      </w:r>
    </w:p>
    <w:p w14:paraId="540C8F11" w14:textId="0560C9F1" w:rsidR="00FD5ED6" w:rsidRPr="00FD5ED6" w:rsidRDefault="00A4796E" w:rsidP="00FD5ED6">
      <w:pPr>
        <w:pStyle w:val="BodyText"/>
        <w:rPr>
          <w:lang w:eastAsia="ja-JP"/>
        </w:rPr>
      </w:pPr>
      <w:r>
        <w:rPr>
          <w:lang w:eastAsia="ja-JP"/>
        </w:rPr>
        <w:t xml:space="preserve">The coverage </w:t>
      </w:r>
      <w:r w:rsidR="00C747A1">
        <w:rPr>
          <w:lang w:eastAsia="ja-JP"/>
        </w:rPr>
        <w:t xml:space="preserve">of full-PRB PUSCH relative to that of </w:t>
      </w:r>
      <w:r w:rsidR="00E12DE6">
        <w:rPr>
          <w:lang w:eastAsia="ja-JP"/>
        </w:rPr>
        <w:t xml:space="preserve">sub-PRB is not a concern. </w:t>
      </w:r>
      <w:r w:rsidR="008574BF">
        <w:rPr>
          <w:lang w:eastAsia="ja-JP"/>
        </w:rPr>
        <w:t xml:space="preserve">Sub-PRB PUSCH is expected to be the format that is used at the cell edge. Full-PRB PUSCH transmissions will be used closer to the cell </w:t>
      </w:r>
      <w:r w:rsidR="00461ACD">
        <w:rPr>
          <w:lang w:eastAsia="ja-JP"/>
        </w:rPr>
        <w:t>center</w:t>
      </w:r>
      <w:r w:rsidR="008574BF">
        <w:rPr>
          <w:lang w:eastAsia="ja-JP"/>
        </w:rPr>
        <w:t xml:space="preserve">. Hence, it is the sub-PRB PUSCH transmissions that define the cell </w:t>
      </w:r>
      <w:r w:rsidR="00B03C63">
        <w:rPr>
          <w:lang w:eastAsia="ja-JP"/>
        </w:rPr>
        <w:t>edge performance and the coverage.</w:t>
      </w:r>
    </w:p>
    <w:p w14:paraId="4F2EDAEC" w14:textId="418A09DF" w:rsidR="00FF2A78" w:rsidRPr="00FF2A78" w:rsidRDefault="00B03C63" w:rsidP="00FF2A78">
      <w:pPr>
        <w:pStyle w:val="BodyText"/>
        <w:rPr>
          <w:lang w:eastAsia="ja-JP"/>
        </w:rPr>
      </w:pPr>
      <w:r>
        <w:rPr>
          <w:lang w:eastAsia="ja-JP"/>
        </w:rPr>
        <w:t xml:space="preserve">The coverage of </w:t>
      </w:r>
      <w:r w:rsidR="0044086A">
        <w:rPr>
          <w:lang w:eastAsia="ja-JP"/>
        </w:rPr>
        <w:t>eMTC</w:t>
      </w:r>
      <w:r>
        <w:rPr>
          <w:lang w:eastAsia="ja-JP"/>
        </w:rPr>
        <w:t xml:space="preserve"> was studied </w:t>
      </w:r>
      <w:r w:rsidR="0044086A">
        <w:rPr>
          <w:lang w:eastAsia="ja-JP"/>
        </w:rPr>
        <w:t xml:space="preserve">in </w:t>
      </w:r>
      <w:r w:rsidR="00E17A1F">
        <w:rPr>
          <w:lang w:eastAsia="ja-JP"/>
        </w:rPr>
        <w:t>[6]</w:t>
      </w:r>
      <w:r w:rsidR="0044086A">
        <w:rPr>
          <w:lang w:eastAsia="ja-JP"/>
        </w:rPr>
        <w:t xml:space="preserve">. </w:t>
      </w:r>
      <w:r w:rsidR="00E17A1F">
        <w:rPr>
          <w:lang w:eastAsia="ja-JP"/>
        </w:rPr>
        <w:fldChar w:fldCharType="begin"/>
      </w:r>
      <w:r w:rsidR="00E17A1F">
        <w:rPr>
          <w:lang w:eastAsia="ja-JP"/>
        </w:rPr>
        <w:instrText xml:space="preserve"> REF _Ref85807271 \h </w:instrText>
      </w:r>
      <w:r w:rsidR="00E17A1F">
        <w:rPr>
          <w:lang w:eastAsia="ja-JP"/>
        </w:rPr>
      </w:r>
      <w:r w:rsidR="00E17A1F">
        <w:rPr>
          <w:lang w:eastAsia="ja-JP"/>
        </w:rPr>
        <w:fldChar w:fldCharType="separate"/>
      </w:r>
      <w:r w:rsidR="00AB4F2E">
        <w:t xml:space="preserve">Table </w:t>
      </w:r>
      <w:r w:rsidR="00AB4F2E">
        <w:rPr>
          <w:noProof/>
        </w:rPr>
        <w:t>1</w:t>
      </w:r>
      <w:r w:rsidR="00E17A1F">
        <w:rPr>
          <w:lang w:eastAsia="ja-JP"/>
        </w:rPr>
        <w:fldChar w:fldCharType="end"/>
      </w:r>
      <w:r w:rsidR="0044086A">
        <w:rPr>
          <w:lang w:eastAsia="ja-JP"/>
        </w:rPr>
        <w:t xml:space="preserve"> </w:t>
      </w:r>
      <w:r w:rsidR="001C060A">
        <w:rPr>
          <w:lang w:eastAsia="ja-JP"/>
        </w:rPr>
        <w:t>summarizes</w:t>
      </w:r>
      <w:r w:rsidR="0044086A">
        <w:rPr>
          <w:lang w:eastAsia="ja-JP"/>
        </w:rPr>
        <w:t xml:space="preserve"> the baseline </w:t>
      </w:r>
      <w:r w:rsidR="00F04C88">
        <w:rPr>
          <w:lang w:eastAsia="ja-JP"/>
        </w:rPr>
        <w:t xml:space="preserve">MCL (coverage) </w:t>
      </w:r>
      <w:r w:rsidR="0044086A">
        <w:rPr>
          <w:lang w:eastAsia="ja-JP"/>
        </w:rPr>
        <w:t>performance of</w:t>
      </w:r>
      <w:r>
        <w:rPr>
          <w:lang w:eastAsia="ja-JP"/>
        </w:rPr>
        <w:t xml:space="preserve"> </w:t>
      </w:r>
      <w:r w:rsidR="00F04C88">
        <w:rPr>
          <w:lang w:eastAsia="ja-JP"/>
        </w:rPr>
        <w:t>an LTE</w:t>
      </w:r>
      <w:r w:rsidR="00F51CF4">
        <w:rPr>
          <w:lang w:eastAsia="ja-JP"/>
        </w:rPr>
        <w:t xml:space="preserve">-M device. The baseline MCL performance is the performance </w:t>
      </w:r>
      <w:r w:rsidR="00A07D8F">
        <w:rPr>
          <w:lang w:eastAsia="ja-JP"/>
        </w:rPr>
        <w:t xml:space="preserve">before </w:t>
      </w:r>
      <w:r w:rsidR="000A5588">
        <w:rPr>
          <w:lang w:eastAsia="ja-JP"/>
        </w:rPr>
        <w:t xml:space="preserve">the </w:t>
      </w:r>
      <w:r w:rsidR="00A07D8F">
        <w:rPr>
          <w:lang w:eastAsia="ja-JP"/>
        </w:rPr>
        <w:t xml:space="preserve">coverage </w:t>
      </w:r>
      <w:r w:rsidR="000A5588">
        <w:rPr>
          <w:lang w:eastAsia="ja-JP"/>
        </w:rPr>
        <w:t xml:space="preserve">enhancing techniques of eMTC have been </w:t>
      </w:r>
      <w:r w:rsidR="000A5588">
        <w:rPr>
          <w:lang w:eastAsia="ja-JP"/>
        </w:rPr>
        <w:lastRenderedPageBreak/>
        <w:t xml:space="preserve">applied. </w:t>
      </w:r>
      <w:r w:rsidR="00904AAF">
        <w:rPr>
          <w:lang w:eastAsia="ja-JP"/>
        </w:rPr>
        <w:t xml:space="preserve">This coverage performance is hence </w:t>
      </w:r>
      <w:r w:rsidR="00EA53EF">
        <w:rPr>
          <w:lang w:eastAsia="ja-JP"/>
        </w:rPr>
        <w:t xml:space="preserve">essentially related to </w:t>
      </w:r>
      <w:r w:rsidR="00904AAF">
        <w:rPr>
          <w:lang w:eastAsia="ja-JP"/>
        </w:rPr>
        <w:t xml:space="preserve">the coverage </w:t>
      </w:r>
      <w:r w:rsidR="00EA53EF">
        <w:rPr>
          <w:lang w:eastAsia="ja-JP"/>
        </w:rPr>
        <w:t xml:space="preserve">performance of an LTE Cat-0 device. However, this work item is concerned with the </w:t>
      </w:r>
      <w:r w:rsidR="00186CDF">
        <w:rPr>
          <w:lang w:eastAsia="ja-JP"/>
        </w:rPr>
        <w:t xml:space="preserve">performance of the Rel-16 eMTC device and not </w:t>
      </w:r>
      <w:r w:rsidR="009C4313">
        <w:rPr>
          <w:lang w:eastAsia="ja-JP"/>
        </w:rPr>
        <w:t>of the LTE Cat-0 device.</w:t>
      </w:r>
    </w:p>
    <w:p w14:paraId="3D961743" w14:textId="43B98703" w:rsidR="001B4955" w:rsidRDefault="001B4955" w:rsidP="008531B5">
      <w:pPr>
        <w:pStyle w:val="Caption"/>
        <w:jc w:val="center"/>
        <w:rPr>
          <w:lang w:eastAsia="ja-JP"/>
        </w:rPr>
      </w:pPr>
      <w:bookmarkStart w:id="0" w:name="_Ref85807271"/>
      <w:r>
        <w:t xml:space="preserve">Table </w:t>
      </w:r>
      <w:r>
        <w:fldChar w:fldCharType="begin"/>
      </w:r>
      <w:r>
        <w:instrText xml:space="preserve"> SEQ Table \* ARABIC </w:instrText>
      </w:r>
      <w:r>
        <w:fldChar w:fldCharType="separate"/>
      </w:r>
      <w:r w:rsidR="00AB4F2E">
        <w:rPr>
          <w:noProof/>
        </w:rPr>
        <w:t>1</w:t>
      </w:r>
      <w:r>
        <w:fldChar w:fldCharType="end"/>
      </w:r>
      <w:bookmarkEnd w:id="0"/>
      <w:r>
        <w:t xml:space="preserve"> – Baseline LTE performance before </w:t>
      </w:r>
      <w:r w:rsidR="00727E64">
        <w:t xml:space="preserve">coverage enhancement techniques </w:t>
      </w:r>
      <w:proofErr w:type="gramStart"/>
      <w:r w:rsidR="00727E64">
        <w:t>are</w:t>
      </w:r>
      <w:proofErr w:type="gramEnd"/>
      <w:r w:rsidR="00727E64">
        <w:t xml:space="preserve"> applied</w:t>
      </w:r>
    </w:p>
    <w:p w14:paraId="1F0D2882" w14:textId="5E9613C7" w:rsidR="00232DB5" w:rsidRPr="00232DB5" w:rsidRDefault="007C082C" w:rsidP="00232DB5">
      <w:pPr>
        <w:pStyle w:val="BodyText"/>
        <w:rPr>
          <w:lang w:eastAsia="ja-JP"/>
        </w:rPr>
      </w:pPr>
      <w:r w:rsidRPr="007C082C">
        <w:rPr>
          <w:noProof/>
          <w:lang w:eastAsia="ja-JP"/>
        </w:rPr>
        <w:drawing>
          <wp:inline distT="0" distB="0" distL="0" distR="0" wp14:anchorId="3E81A44A" wp14:editId="5D70C2F4">
            <wp:extent cx="6264275" cy="4107180"/>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4107180"/>
                    </a:xfrm>
                    <a:prstGeom prst="rect">
                      <a:avLst/>
                    </a:prstGeom>
                  </pic:spPr>
                </pic:pic>
              </a:graphicData>
            </a:graphic>
          </wp:inline>
        </w:drawing>
      </w:r>
    </w:p>
    <w:p w14:paraId="5278DE86" w14:textId="6EA25D83" w:rsidR="003106E6" w:rsidRPr="003106E6" w:rsidRDefault="00EB3377" w:rsidP="003106E6">
      <w:pPr>
        <w:pStyle w:val="BodyText"/>
        <w:rPr>
          <w:lang w:eastAsia="ja-JP"/>
        </w:rPr>
      </w:pPr>
      <w:r>
        <w:rPr>
          <w:lang w:eastAsia="ja-JP"/>
        </w:rPr>
        <w:t xml:space="preserve">The study in </w:t>
      </w:r>
      <w:r w:rsidR="00E17A1F">
        <w:rPr>
          <w:lang w:eastAsia="ja-JP"/>
        </w:rPr>
        <w:t>[6</w:t>
      </w:r>
      <w:r w:rsidR="00AC6763">
        <w:rPr>
          <w:lang w:eastAsia="ja-JP"/>
        </w:rPr>
        <w:t xml:space="preserve">] showed that </w:t>
      </w:r>
      <w:r w:rsidR="0084155D">
        <w:rPr>
          <w:lang w:eastAsia="ja-JP"/>
        </w:rPr>
        <w:t>an MCL target of 164dB could be achieved for a</w:t>
      </w:r>
      <w:r w:rsidR="00AC6763">
        <w:rPr>
          <w:lang w:eastAsia="ja-JP"/>
        </w:rPr>
        <w:t xml:space="preserve"> </w:t>
      </w:r>
      <w:r w:rsidR="00FC291B">
        <w:rPr>
          <w:lang w:eastAsia="ja-JP"/>
        </w:rPr>
        <w:t>Rel-15 eMTC device</w:t>
      </w:r>
      <w:r w:rsidR="00B6297A">
        <w:rPr>
          <w:lang w:eastAsia="ja-JP"/>
        </w:rPr>
        <w:t xml:space="preserve">. In other words, the study showed that the final coverage performance of Rel-15 eMTC was much improved compared to the </w:t>
      </w:r>
      <w:r w:rsidR="00C574BB">
        <w:rPr>
          <w:lang w:eastAsia="ja-JP"/>
        </w:rPr>
        <w:t xml:space="preserve">baseline </w:t>
      </w:r>
      <w:r w:rsidR="00B6297A">
        <w:rPr>
          <w:lang w:eastAsia="ja-JP"/>
        </w:rPr>
        <w:t xml:space="preserve">performance of </w:t>
      </w:r>
      <w:r w:rsidR="00C574BB">
        <w:rPr>
          <w:lang w:eastAsia="ja-JP"/>
        </w:rPr>
        <w:t>an LTE Cat-0 device.</w:t>
      </w:r>
    </w:p>
    <w:p w14:paraId="2663A6AB" w14:textId="20863727" w:rsidR="00322016" w:rsidRPr="00322016" w:rsidRDefault="00910825" w:rsidP="00322016">
      <w:pPr>
        <w:pStyle w:val="BodyText"/>
        <w:rPr>
          <w:lang w:eastAsia="ja-JP"/>
        </w:rPr>
      </w:pPr>
      <w:r>
        <w:rPr>
          <w:lang w:eastAsia="ja-JP"/>
        </w:rPr>
        <w:t xml:space="preserve">The study in </w:t>
      </w:r>
      <w:r w:rsidR="00E17A1F">
        <w:rPr>
          <w:lang w:eastAsia="ja-JP"/>
        </w:rPr>
        <w:t>[6</w:t>
      </w:r>
      <w:r>
        <w:rPr>
          <w:lang w:eastAsia="ja-JP"/>
        </w:rPr>
        <w:t xml:space="preserve">] made the key findings </w:t>
      </w:r>
      <w:r w:rsidR="00C15847">
        <w:rPr>
          <w:lang w:eastAsia="ja-JP"/>
        </w:rPr>
        <w:t xml:space="preserve">of </w:t>
      </w:r>
      <w:r w:rsidR="00C15847">
        <w:rPr>
          <w:lang w:eastAsia="ja-JP"/>
        </w:rPr>
        <w:fldChar w:fldCharType="begin"/>
      </w:r>
      <w:r w:rsidR="00C15847">
        <w:rPr>
          <w:lang w:eastAsia="ja-JP"/>
        </w:rPr>
        <w:instrText xml:space="preserve"> REF _Ref85807282 \h </w:instrText>
      </w:r>
      <w:r w:rsidR="00C15847">
        <w:rPr>
          <w:lang w:eastAsia="ja-JP"/>
        </w:rPr>
      </w:r>
      <w:r w:rsidR="00C15847">
        <w:rPr>
          <w:lang w:eastAsia="ja-JP"/>
        </w:rPr>
        <w:fldChar w:fldCharType="separate"/>
      </w:r>
      <w:r w:rsidR="00AB4F2E">
        <w:t xml:space="preserve">Table </w:t>
      </w:r>
      <w:r w:rsidR="00AB4F2E">
        <w:rPr>
          <w:noProof/>
        </w:rPr>
        <w:t>2</w:t>
      </w:r>
      <w:r w:rsidR="00C15847">
        <w:rPr>
          <w:lang w:eastAsia="ja-JP"/>
        </w:rPr>
        <w:fldChar w:fldCharType="end"/>
      </w:r>
      <w:r w:rsidR="00C15847">
        <w:rPr>
          <w:lang w:eastAsia="ja-JP"/>
        </w:rPr>
        <w:t xml:space="preserve"> </w:t>
      </w:r>
      <w:r>
        <w:rPr>
          <w:lang w:eastAsia="ja-JP"/>
        </w:rPr>
        <w:t>related to the coverage performance of UL eMTC channels:</w:t>
      </w:r>
    </w:p>
    <w:p w14:paraId="21F3A7A9" w14:textId="3CCE1359" w:rsidR="004827B1" w:rsidRDefault="004827B1" w:rsidP="008531B5">
      <w:pPr>
        <w:pStyle w:val="Caption"/>
        <w:jc w:val="center"/>
        <w:rPr>
          <w:lang w:eastAsia="ja-JP"/>
        </w:rPr>
      </w:pPr>
      <w:bookmarkStart w:id="1" w:name="_Ref85807282"/>
      <w:r>
        <w:t xml:space="preserve">Table </w:t>
      </w:r>
      <w:r>
        <w:fldChar w:fldCharType="begin"/>
      </w:r>
      <w:r>
        <w:instrText xml:space="preserve"> SEQ Table \* ARABIC </w:instrText>
      </w:r>
      <w:r>
        <w:fldChar w:fldCharType="separate"/>
      </w:r>
      <w:r w:rsidR="00AB4F2E">
        <w:rPr>
          <w:noProof/>
        </w:rPr>
        <w:t>2</w:t>
      </w:r>
      <w:r>
        <w:fldChar w:fldCharType="end"/>
      </w:r>
      <w:bookmarkEnd w:id="1"/>
      <w:r>
        <w:t xml:space="preserve"> - Key findings on eMTC coverage performance</w:t>
      </w:r>
    </w:p>
    <w:p w14:paraId="5FCC0E02" w14:textId="77777777" w:rsidR="004827B1" w:rsidRDefault="004827B1" w:rsidP="00106897">
      <w:pPr>
        <w:pStyle w:val="BodyText"/>
        <w:rPr>
          <w:lang w:eastAsia="ja-JP"/>
        </w:rPr>
      </w:pPr>
    </w:p>
    <w:tbl>
      <w:tblPr>
        <w:tblStyle w:val="TableGrid"/>
        <w:tblW w:w="0" w:type="auto"/>
        <w:tblInd w:w="988" w:type="dxa"/>
        <w:tblLook w:val="04A0" w:firstRow="1" w:lastRow="0" w:firstColumn="1" w:lastColumn="0" w:noHBand="0" w:noVBand="1"/>
      </w:tblPr>
      <w:tblGrid>
        <w:gridCol w:w="2504"/>
        <w:gridCol w:w="2504"/>
        <w:gridCol w:w="2504"/>
      </w:tblGrid>
      <w:tr w:rsidR="00910825" w14:paraId="4336A6E9" w14:textId="6170FE81" w:rsidTr="008531B5">
        <w:tc>
          <w:tcPr>
            <w:tcW w:w="2504" w:type="dxa"/>
            <w:shd w:val="clear" w:color="auto" w:fill="D9D9D9" w:themeFill="background1" w:themeFillShade="D9"/>
          </w:tcPr>
          <w:p w14:paraId="0B64A625" w14:textId="09755B6C" w:rsidR="00910825" w:rsidRPr="008531B5" w:rsidRDefault="003B3F43" w:rsidP="00106897">
            <w:pPr>
              <w:pStyle w:val="BodyText"/>
              <w:rPr>
                <w:b/>
                <w:lang w:eastAsia="ja-JP"/>
              </w:rPr>
            </w:pPr>
            <w:r w:rsidRPr="008531B5">
              <w:rPr>
                <w:b/>
                <w:lang w:eastAsia="ja-JP"/>
              </w:rPr>
              <w:t>eMTC physical channel</w:t>
            </w:r>
          </w:p>
        </w:tc>
        <w:tc>
          <w:tcPr>
            <w:tcW w:w="2504" w:type="dxa"/>
            <w:shd w:val="clear" w:color="auto" w:fill="D9D9D9" w:themeFill="background1" w:themeFillShade="D9"/>
          </w:tcPr>
          <w:p w14:paraId="2F469E60" w14:textId="6BBDD642" w:rsidR="00910825" w:rsidRPr="008531B5" w:rsidRDefault="004827B1" w:rsidP="00106897">
            <w:pPr>
              <w:pStyle w:val="BodyText"/>
              <w:rPr>
                <w:b/>
                <w:lang w:eastAsia="ja-JP"/>
              </w:rPr>
            </w:pPr>
            <w:r w:rsidRPr="008531B5">
              <w:rPr>
                <w:b/>
                <w:bCs/>
                <w:lang w:eastAsia="ja-JP"/>
              </w:rPr>
              <w:t>Characteristic</w:t>
            </w:r>
          </w:p>
        </w:tc>
        <w:tc>
          <w:tcPr>
            <w:tcW w:w="2504" w:type="dxa"/>
            <w:shd w:val="clear" w:color="auto" w:fill="D9D9D9" w:themeFill="background1" w:themeFillShade="D9"/>
          </w:tcPr>
          <w:p w14:paraId="0F8DBB3F" w14:textId="5C11C060" w:rsidR="003B3F43" w:rsidRPr="008531B5" w:rsidRDefault="003B3F43" w:rsidP="00106897">
            <w:pPr>
              <w:pStyle w:val="BodyText"/>
              <w:rPr>
                <w:b/>
                <w:lang w:eastAsia="ja-JP"/>
              </w:rPr>
            </w:pPr>
            <w:r w:rsidRPr="008531B5">
              <w:rPr>
                <w:b/>
                <w:lang w:eastAsia="ja-JP"/>
              </w:rPr>
              <w:t>MCL achieved</w:t>
            </w:r>
          </w:p>
        </w:tc>
      </w:tr>
      <w:tr w:rsidR="00910825" w14:paraId="3EE3EC88" w14:textId="355892EF" w:rsidTr="008531B5">
        <w:tc>
          <w:tcPr>
            <w:tcW w:w="2504" w:type="dxa"/>
          </w:tcPr>
          <w:p w14:paraId="22AE10EA" w14:textId="5B13EE7C" w:rsidR="00910825" w:rsidRDefault="003B3F43" w:rsidP="00106897">
            <w:pPr>
              <w:pStyle w:val="BodyText"/>
              <w:rPr>
                <w:lang w:eastAsia="ja-JP"/>
              </w:rPr>
            </w:pPr>
            <w:r>
              <w:rPr>
                <w:lang w:eastAsia="ja-JP"/>
              </w:rPr>
              <w:t>PUCCH</w:t>
            </w:r>
          </w:p>
        </w:tc>
        <w:tc>
          <w:tcPr>
            <w:tcW w:w="2504" w:type="dxa"/>
          </w:tcPr>
          <w:p w14:paraId="0ACB9370" w14:textId="450A2DAD" w:rsidR="00910825" w:rsidRDefault="00DD2ACE" w:rsidP="00106897">
            <w:pPr>
              <w:pStyle w:val="BodyText"/>
              <w:rPr>
                <w:lang w:eastAsia="ja-JP"/>
              </w:rPr>
            </w:pPr>
            <w:r>
              <w:rPr>
                <w:lang w:eastAsia="ja-JP"/>
              </w:rPr>
              <w:t>16-32</w:t>
            </w:r>
            <w:r w:rsidR="004827B1">
              <w:rPr>
                <w:lang w:eastAsia="ja-JP"/>
              </w:rPr>
              <w:t xml:space="preserve"> repetitions</w:t>
            </w:r>
          </w:p>
        </w:tc>
        <w:tc>
          <w:tcPr>
            <w:tcW w:w="2504" w:type="dxa"/>
          </w:tcPr>
          <w:p w14:paraId="21F83446" w14:textId="724D0785" w:rsidR="003B3F43" w:rsidRDefault="00DD2ACE" w:rsidP="00106897">
            <w:pPr>
              <w:pStyle w:val="BodyText"/>
              <w:rPr>
                <w:lang w:eastAsia="ja-JP"/>
              </w:rPr>
            </w:pPr>
            <w:r>
              <w:rPr>
                <w:lang w:eastAsia="ja-JP"/>
              </w:rPr>
              <w:t>164dB</w:t>
            </w:r>
          </w:p>
        </w:tc>
      </w:tr>
      <w:tr w:rsidR="00910825" w14:paraId="69FAA4C4" w14:textId="7B23FC2C" w:rsidTr="008531B5">
        <w:tc>
          <w:tcPr>
            <w:tcW w:w="2504" w:type="dxa"/>
          </w:tcPr>
          <w:p w14:paraId="48F5E3C4" w14:textId="68DF9249" w:rsidR="00910825" w:rsidRDefault="003B3F43" w:rsidP="00106897">
            <w:pPr>
              <w:pStyle w:val="BodyText"/>
              <w:rPr>
                <w:lang w:eastAsia="ja-JP"/>
              </w:rPr>
            </w:pPr>
            <w:r>
              <w:rPr>
                <w:lang w:eastAsia="ja-JP"/>
              </w:rPr>
              <w:t>PRACH</w:t>
            </w:r>
          </w:p>
        </w:tc>
        <w:tc>
          <w:tcPr>
            <w:tcW w:w="2504" w:type="dxa"/>
          </w:tcPr>
          <w:p w14:paraId="1C2F9F30" w14:textId="305EA7FB" w:rsidR="00910825" w:rsidRDefault="00287420" w:rsidP="00106897">
            <w:pPr>
              <w:pStyle w:val="BodyText"/>
              <w:rPr>
                <w:lang w:eastAsia="ja-JP"/>
              </w:rPr>
            </w:pPr>
            <w:r>
              <w:rPr>
                <w:lang w:eastAsia="ja-JP"/>
              </w:rPr>
              <w:t>64-128</w:t>
            </w:r>
            <w:r w:rsidR="004827B1">
              <w:rPr>
                <w:lang w:eastAsia="ja-JP"/>
              </w:rPr>
              <w:t xml:space="preserve"> repetitions</w:t>
            </w:r>
          </w:p>
        </w:tc>
        <w:tc>
          <w:tcPr>
            <w:tcW w:w="2504" w:type="dxa"/>
          </w:tcPr>
          <w:p w14:paraId="0ED7E0E4" w14:textId="4311F336" w:rsidR="003B3F43" w:rsidRDefault="00287420" w:rsidP="00106897">
            <w:pPr>
              <w:pStyle w:val="BodyText"/>
              <w:rPr>
                <w:lang w:eastAsia="ja-JP"/>
              </w:rPr>
            </w:pPr>
            <w:r>
              <w:rPr>
                <w:lang w:eastAsia="ja-JP"/>
              </w:rPr>
              <w:t>164dB</w:t>
            </w:r>
          </w:p>
        </w:tc>
      </w:tr>
      <w:tr w:rsidR="00910825" w14:paraId="0E9A2AA8" w14:textId="763A7E00" w:rsidTr="008531B5">
        <w:tc>
          <w:tcPr>
            <w:tcW w:w="2504" w:type="dxa"/>
          </w:tcPr>
          <w:p w14:paraId="4F8FD31C" w14:textId="6800080B" w:rsidR="00910825" w:rsidRDefault="003B3F43" w:rsidP="00106897">
            <w:pPr>
              <w:pStyle w:val="BodyText"/>
              <w:rPr>
                <w:lang w:eastAsia="ja-JP"/>
              </w:rPr>
            </w:pPr>
            <w:r>
              <w:rPr>
                <w:lang w:eastAsia="ja-JP"/>
              </w:rPr>
              <w:t>PUSCH</w:t>
            </w:r>
          </w:p>
        </w:tc>
        <w:tc>
          <w:tcPr>
            <w:tcW w:w="2504" w:type="dxa"/>
          </w:tcPr>
          <w:p w14:paraId="5BA2C631" w14:textId="3D9870C0" w:rsidR="00910825" w:rsidRDefault="00C00C43" w:rsidP="00106897">
            <w:pPr>
              <w:pStyle w:val="BodyText"/>
              <w:rPr>
                <w:lang w:eastAsia="ja-JP"/>
              </w:rPr>
            </w:pPr>
            <w:r>
              <w:rPr>
                <w:lang w:eastAsia="ja-JP"/>
              </w:rPr>
              <w:t>Data rate = 1400bps</w:t>
            </w:r>
          </w:p>
        </w:tc>
        <w:tc>
          <w:tcPr>
            <w:tcW w:w="2504" w:type="dxa"/>
          </w:tcPr>
          <w:p w14:paraId="02ECADAC" w14:textId="0C26A0C8" w:rsidR="003B3F43" w:rsidRDefault="00C00C43" w:rsidP="00106897">
            <w:pPr>
              <w:pStyle w:val="BodyText"/>
              <w:rPr>
                <w:lang w:eastAsia="ja-JP"/>
              </w:rPr>
            </w:pPr>
            <w:r>
              <w:rPr>
                <w:lang w:eastAsia="ja-JP"/>
              </w:rPr>
              <w:t>164dB</w:t>
            </w:r>
          </w:p>
        </w:tc>
      </w:tr>
    </w:tbl>
    <w:p w14:paraId="6A07F47E" w14:textId="77777777" w:rsidR="00910825" w:rsidRDefault="00910825" w:rsidP="00106897">
      <w:pPr>
        <w:pStyle w:val="BodyText"/>
        <w:rPr>
          <w:lang w:eastAsia="ja-JP"/>
        </w:rPr>
      </w:pPr>
    </w:p>
    <w:p w14:paraId="30A8EB30" w14:textId="7DF3AAE2" w:rsidR="00322016" w:rsidRPr="00322016" w:rsidRDefault="00595857" w:rsidP="00322016">
      <w:pPr>
        <w:pStyle w:val="BodyText"/>
        <w:rPr>
          <w:lang w:eastAsia="ja-JP"/>
        </w:rPr>
      </w:pPr>
      <w:r>
        <w:rPr>
          <w:lang w:eastAsia="ja-JP"/>
        </w:rPr>
        <w:t>We make the following observations:</w:t>
      </w:r>
    </w:p>
    <w:p w14:paraId="0E55E88D" w14:textId="6C401645" w:rsidR="00595857" w:rsidRDefault="00595857" w:rsidP="008531B5">
      <w:pPr>
        <w:pStyle w:val="BodyText"/>
        <w:numPr>
          <w:ilvl w:val="0"/>
          <w:numId w:val="22"/>
        </w:numPr>
        <w:rPr>
          <w:lang w:eastAsia="ja-JP"/>
        </w:rPr>
      </w:pPr>
      <w:r>
        <w:rPr>
          <w:lang w:eastAsia="ja-JP"/>
        </w:rPr>
        <w:t>eMTC can achieve a coverage of 164dB MCL in the uplink using CE Mode B</w:t>
      </w:r>
      <w:r w:rsidR="00ED4C90">
        <w:rPr>
          <w:lang w:eastAsia="ja-JP"/>
        </w:rPr>
        <w:t>.</w:t>
      </w:r>
    </w:p>
    <w:p w14:paraId="64462946" w14:textId="71A352DE" w:rsidR="00595857" w:rsidRDefault="00573090" w:rsidP="008531B5">
      <w:pPr>
        <w:pStyle w:val="BodyText"/>
        <w:numPr>
          <w:ilvl w:val="0"/>
          <w:numId w:val="22"/>
        </w:numPr>
        <w:rPr>
          <w:lang w:eastAsia="ja-JP"/>
        </w:rPr>
      </w:pPr>
      <w:r>
        <w:rPr>
          <w:lang w:eastAsia="ja-JP"/>
        </w:rPr>
        <w:t xml:space="preserve">The coverage of 164dB MCL for PUSCH is achieved at a data rate of 1400bps. While this is considerably greater than the </w:t>
      </w:r>
      <w:r w:rsidR="007C0C1F">
        <w:rPr>
          <w:lang w:eastAsia="ja-JP"/>
        </w:rPr>
        <w:t>TR45.820 requirement of 160bps</w:t>
      </w:r>
      <w:r w:rsidR="008F4A97">
        <w:rPr>
          <w:lang w:eastAsia="ja-JP"/>
        </w:rPr>
        <w:t xml:space="preserve">, it is evident that that coverage of </w:t>
      </w:r>
      <w:r w:rsidR="003C151A">
        <w:rPr>
          <w:lang w:eastAsia="ja-JP"/>
        </w:rPr>
        <w:t>a higher data rate PUSCH</w:t>
      </w:r>
      <w:r w:rsidR="00D5513B">
        <w:rPr>
          <w:lang w:eastAsia="ja-JP"/>
        </w:rPr>
        <w:t xml:space="preserve">, </w:t>
      </w:r>
      <w:proofErr w:type="gramStart"/>
      <w:r w:rsidR="00D5513B">
        <w:rPr>
          <w:lang w:eastAsia="ja-JP"/>
        </w:rPr>
        <w:t>e.g.</w:t>
      </w:r>
      <w:proofErr w:type="gramEnd"/>
      <w:r w:rsidR="00D5513B">
        <w:rPr>
          <w:lang w:eastAsia="ja-JP"/>
        </w:rPr>
        <w:t xml:space="preserve"> </w:t>
      </w:r>
      <w:r w:rsidR="00081EF5">
        <w:rPr>
          <w:lang w:eastAsia="ja-JP"/>
        </w:rPr>
        <w:t>3kbps,</w:t>
      </w:r>
      <w:r w:rsidR="003C151A">
        <w:rPr>
          <w:lang w:eastAsia="ja-JP"/>
        </w:rPr>
        <w:t xml:space="preserve"> would be </w:t>
      </w:r>
      <w:r w:rsidR="00081EF5">
        <w:rPr>
          <w:lang w:eastAsia="ja-JP"/>
        </w:rPr>
        <w:t>less than 164dB MCL</w:t>
      </w:r>
      <w:r w:rsidR="00ED4C90">
        <w:rPr>
          <w:lang w:eastAsia="ja-JP"/>
        </w:rPr>
        <w:t>.</w:t>
      </w:r>
    </w:p>
    <w:p w14:paraId="0AA4091A" w14:textId="28F7CCD7" w:rsidR="00507F8B" w:rsidRPr="00507F8B" w:rsidRDefault="00ED4C90" w:rsidP="008531B5">
      <w:pPr>
        <w:pStyle w:val="BodyText"/>
        <w:numPr>
          <w:ilvl w:val="0"/>
          <w:numId w:val="22"/>
        </w:numPr>
        <w:rPr>
          <w:lang w:eastAsia="ja-JP"/>
        </w:rPr>
      </w:pPr>
      <w:r>
        <w:rPr>
          <w:lang w:eastAsia="ja-JP"/>
        </w:rPr>
        <w:t xml:space="preserve">The </w:t>
      </w:r>
      <w:r w:rsidR="00436FFA">
        <w:rPr>
          <w:lang w:eastAsia="ja-JP"/>
        </w:rPr>
        <w:t xml:space="preserve">studied coverage performance is for CE Mode B. The coverage performance </w:t>
      </w:r>
      <w:r w:rsidR="00202CB4">
        <w:rPr>
          <w:lang w:eastAsia="ja-JP"/>
        </w:rPr>
        <w:t xml:space="preserve">(and the balance of coverage </w:t>
      </w:r>
      <w:r w:rsidR="00D138D1">
        <w:rPr>
          <w:lang w:eastAsia="ja-JP"/>
        </w:rPr>
        <w:t xml:space="preserve">of different physical channels) </w:t>
      </w:r>
      <w:r w:rsidR="00436FFA">
        <w:rPr>
          <w:lang w:eastAsia="ja-JP"/>
        </w:rPr>
        <w:t>of CE Mode A</w:t>
      </w:r>
      <w:r w:rsidR="00E33CA2">
        <w:rPr>
          <w:lang w:eastAsia="ja-JP"/>
        </w:rPr>
        <w:t xml:space="preserve"> </w:t>
      </w:r>
      <w:r w:rsidR="00F6397B">
        <w:rPr>
          <w:lang w:eastAsia="ja-JP"/>
        </w:rPr>
        <w:t xml:space="preserve">may be different to that of CE Mode B. sub-PRB PUSCH transmissions </w:t>
      </w:r>
      <w:r w:rsidR="002D6E29">
        <w:rPr>
          <w:lang w:eastAsia="ja-JP"/>
        </w:rPr>
        <w:t>are also</w:t>
      </w:r>
      <w:r w:rsidR="000F21B4">
        <w:rPr>
          <w:lang w:eastAsia="ja-JP"/>
        </w:rPr>
        <w:t xml:space="preserve"> applicable to CE Mode A, where CE Mode A is the predominantly deployed CE mode.</w:t>
      </w:r>
    </w:p>
    <w:p w14:paraId="2A11B299" w14:textId="3BBE0124" w:rsidR="00322337" w:rsidRPr="00322337" w:rsidRDefault="00731DBF" w:rsidP="00322337">
      <w:pPr>
        <w:pStyle w:val="BodyText"/>
        <w:rPr>
          <w:lang w:eastAsia="ja-JP"/>
        </w:rPr>
      </w:pPr>
      <w:r>
        <w:rPr>
          <w:lang w:eastAsia="ja-JP"/>
        </w:rPr>
        <w:t xml:space="preserve">The maximum numbers of repetitions for the different UL physical channels in eMTC in CE Mode A and CE Mode B are listed in </w:t>
      </w:r>
      <w:r w:rsidR="00310992">
        <w:rPr>
          <w:lang w:eastAsia="ja-JP"/>
        </w:rPr>
        <w:fldChar w:fldCharType="begin"/>
      </w:r>
      <w:r w:rsidR="00310992">
        <w:rPr>
          <w:lang w:eastAsia="ja-JP"/>
        </w:rPr>
        <w:instrText xml:space="preserve"> REF _Ref85808183 \h </w:instrText>
      </w:r>
      <w:r w:rsidR="00310992">
        <w:rPr>
          <w:lang w:eastAsia="ja-JP"/>
        </w:rPr>
      </w:r>
      <w:r w:rsidR="00310992">
        <w:rPr>
          <w:lang w:eastAsia="ja-JP"/>
        </w:rPr>
        <w:fldChar w:fldCharType="separate"/>
      </w:r>
      <w:r w:rsidR="00AB4F2E">
        <w:t xml:space="preserve">Table </w:t>
      </w:r>
      <w:r w:rsidR="00AB4F2E">
        <w:rPr>
          <w:noProof/>
        </w:rPr>
        <w:t>3</w:t>
      </w:r>
      <w:r w:rsidR="00310992">
        <w:rPr>
          <w:lang w:eastAsia="ja-JP"/>
        </w:rPr>
        <w:fldChar w:fldCharType="end"/>
      </w:r>
      <w:r w:rsidR="00AD0411">
        <w:rPr>
          <w:lang w:eastAsia="ja-JP"/>
        </w:rPr>
        <w:t>.</w:t>
      </w:r>
    </w:p>
    <w:p w14:paraId="61916E3C" w14:textId="0BD06E28" w:rsidR="00310992" w:rsidRPr="008531B5" w:rsidRDefault="00310992" w:rsidP="008531B5">
      <w:pPr>
        <w:pStyle w:val="Caption"/>
        <w:spacing w:after="240"/>
        <w:jc w:val="center"/>
      </w:pPr>
      <w:bookmarkStart w:id="2" w:name="_Ref85808183"/>
      <w:r>
        <w:t xml:space="preserve">Table </w:t>
      </w:r>
      <w:r>
        <w:fldChar w:fldCharType="begin"/>
      </w:r>
      <w:r>
        <w:instrText xml:space="preserve"> SEQ Table \* ARABIC </w:instrText>
      </w:r>
      <w:r>
        <w:fldChar w:fldCharType="separate"/>
      </w:r>
      <w:r w:rsidR="00AB4F2E">
        <w:rPr>
          <w:noProof/>
        </w:rPr>
        <w:t>3</w:t>
      </w:r>
      <w:r>
        <w:fldChar w:fldCharType="end"/>
      </w:r>
      <w:bookmarkEnd w:id="2"/>
      <w:r>
        <w:t xml:space="preserve"> – Maximum numbers of repetitions of UL physical channels in CE Mode A and CE Mode B</w:t>
      </w:r>
    </w:p>
    <w:tbl>
      <w:tblPr>
        <w:tblStyle w:val="TableGrid"/>
        <w:tblW w:w="0" w:type="auto"/>
        <w:tblInd w:w="1129" w:type="dxa"/>
        <w:tblLook w:val="04A0" w:firstRow="1" w:lastRow="0" w:firstColumn="1" w:lastColumn="0" w:noHBand="0" w:noVBand="1"/>
      </w:tblPr>
      <w:tblGrid>
        <w:gridCol w:w="2504"/>
        <w:gridCol w:w="2504"/>
        <w:gridCol w:w="2505"/>
      </w:tblGrid>
      <w:tr w:rsidR="00AD0411" w14:paraId="1A334E23" w14:textId="6890C637" w:rsidTr="008531B5">
        <w:tc>
          <w:tcPr>
            <w:tcW w:w="2504" w:type="dxa"/>
            <w:shd w:val="clear" w:color="auto" w:fill="D9D9D9" w:themeFill="background1" w:themeFillShade="D9"/>
          </w:tcPr>
          <w:p w14:paraId="097ABA84" w14:textId="7CA673D0" w:rsidR="00AD0411" w:rsidRPr="008531B5" w:rsidRDefault="00D36B6E" w:rsidP="000116E8">
            <w:pPr>
              <w:pStyle w:val="BodyText"/>
              <w:rPr>
                <w:b/>
                <w:lang w:eastAsia="ja-JP"/>
              </w:rPr>
            </w:pPr>
            <w:r w:rsidRPr="008531B5">
              <w:rPr>
                <w:b/>
                <w:lang w:eastAsia="ja-JP"/>
              </w:rPr>
              <w:lastRenderedPageBreak/>
              <w:t xml:space="preserve">eMTC </w:t>
            </w:r>
            <w:r w:rsidR="003662A4" w:rsidRPr="008531B5">
              <w:rPr>
                <w:b/>
                <w:lang w:eastAsia="ja-JP"/>
              </w:rPr>
              <w:t>physical channel</w:t>
            </w:r>
          </w:p>
        </w:tc>
        <w:tc>
          <w:tcPr>
            <w:tcW w:w="2504" w:type="dxa"/>
            <w:shd w:val="clear" w:color="auto" w:fill="D9D9D9" w:themeFill="background1" w:themeFillShade="D9"/>
          </w:tcPr>
          <w:p w14:paraId="44520915" w14:textId="6BD93124" w:rsidR="00AD0411" w:rsidRPr="008531B5" w:rsidRDefault="00220FC5" w:rsidP="000116E8">
            <w:pPr>
              <w:pStyle w:val="BodyText"/>
              <w:rPr>
                <w:b/>
                <w:lang w:eastAsia="ja-JP"/>
              </w:rPr>
            </w:pPr>
            <w:r w:rsidRPr="008531B5">
              <w:rPr>
                <w:b/>
                <w:bCs/>
                <w:lang w:eastAsia="ja-JP"/>
              </w:rPr>
              <w:t>CE Mode A repetitions</w:t>
            </w:r>
          </w:p>
        </w:tc>
        <w:tc>
          <w:tcPr>
            <w:tcW w:w="2505" w:type="dxa"/>
            <w:shd w:val="clear" w:color="auto" w:fill="D9D9D9" w:themeFill="background1" w:themeFillShade="D9"/>
          </w:tcPr>
          <w:p w14:paraId="28A74609" w14:textId="6870F56A" w:rsidR="00D36B6E" w:rsidRPr="008531B5" w:rsidRDefault="00220FC5" w:rsidP="000116E8">
            <w:pPr>
              <w:pStyle w:val="BodyText"/>
              <w:rPr>
                <w:b/>
                <w:lang w:eastAsia="ja-JP"/>
              </w:rPr>
            </w:pPr>
            <w:r w:rsidRPr="008531B5">
              <w:rPr>
                <w:b/>
                <w:bCs/>
                <w:lang w:eastAsia="ja-JP"/>
              </w:rPr>
              <w:t>CE Mode B repetitions</w:t>
            </w:r>
          </w:p>
        </w:tc>
      </w:tr>
      <w:tr w:rsidR="00AD0411" w14:paraId="1F07BC1A" w14:textId="623D53A6" w:rsidTr="008531B5">
        <w:tc>
          <w:tcPr>
            <w:tcW w:w="2504" w:type="dxa"/>
          </w:tcPr>
          <w:p w14:paraId="3D495095" w14:textId="770F7E49" w:rsidR="00AD0411" w:rsidRDefault="00220FC5" w:rsidP="000116E8">
            <w:pPr>
              <w:pStyle w:val="BodyText"/>
              <w:rPr>
                <w:lang w:eastAsia="ja-JP"/>
              </w:rPr>
            </w:pPr>
            <w:r>
              <w:rPr>
                <w:lang w:eastAsia="ja-JP"/>
              </w:rPr>
              <w:t>PUCCH</w:t>
            </w:r>
          </w:p>
        </w:tc>
        <w:tc>
          <w:tcPr>
            <w:tcW w:w="2504" w:type="dxa"/>
          </w:tcPr>
          <w:p w14:paraId="40A542FD" w14:textId="32355C3A" w:rsidR="00AD0411" w:rsidRDefault="00D3502E" w:rsidP="000116E8">
            <w:pPr>
              <w:pStyle w:val="BodyText"/>
              <w:rPr>
                <w:lang w:eastAsia="ja-JP"/>
              </w:rPr>
            </w:pPr>
            <w:r>
              <w:rPr>
                <w:lang w:eastAsia="ja-JP"/>
              </w:rPr>
              <w:t>8</w:t>
            </w:r>
          </w:p>
        </w:tc>
        <w:tc>
          <w:tcPr>
            <w:tcW w:w="2505" w:type="dxa"/>
          </w:tcPr>
          <w:p w14:paraId="4A7A3D00" w14:textId="0755F5B7" w:rsidR="00D36B6E" w:rsidRDefault="00D3502E" w:rsidP="000116E8">
            <w:pPr>
              <w:pStyle w:val="BodyText"/>
              <w:rPr>
                <w:lang w:eastAsia="ja-JP"/>
              </w:rPr>
            </w:pPr>
            <w:r>
              <w:rPr>
                <w:lang w:eastAsia="ja-JP"/>
              </w:rPr>
              <w:t>32</w:t>
            </w:r>
          </w:p>
        </w:tc>
      </w:tr>
      <w:tr w:rsidR="00AD0411" w14:paraId="1A430BE4" w14:textId="356FEF7B" w:rsidTr="008531B5">
        <w:tc>
          <w:tcPr>
            <w:tcW w:w="2504" w:type="dxa"/>
          </w:tcPr>
          <w:p w14:paraId="06C80345" w14:textId="00DC507C" w:rsidR="00AD0411" w:rsidRDefault="007248B9" w:rsidP="000116E8">
            <w:pPr>
              <w:pStyle w:val="BodyText"/>
              <w:rPr>
                <w:lang w:eastAsia="ja-JP"/>
              </w:rPr>
            </w:pPr>
            <w:r>
              <w:rPr>
                <w:lang w:eastAsia="ja-JP"/>
              </w:rPr>
              <w:t>PUSCH</w:t>
            </w:r>
          </w:p>
        </w:tc>
        <w:tc>
          <w:tcPr>
            <w:tcW w:w="2504" w:type="dxa"/>
          </w:tcPr>
          <w:p w14:paraId="42322F08" w14:textId="1764906F" w:rsidR="00AD0411" w:rsidRDefault="00D3502E" w:rsidP="000116E8">
            <w:pPr>
              <w:pStyle w:val="BodyText"/>
              <w:rPr>
                <w:lang w:eastAsia="ja-JP"/>
              </w:rPr>
            </w:pPr>
            <w:r>
              <w:rPr>
                <w:lang w:eastAsia="ja-JP"/>
              </w:rPr>
              <w:t>32</w:t>
            </w:r>
          </w:p>
        </w:tc>
        <w:tc>
          <w:tcPr>
            <w:tcW w:w="2505" w:type="dxa"/>
          </w:tcPr>
          <w:p w14:paraId="59B9B59D" w14:textId="2445A727" w:rsidR="00D36B6E" w:rsidRDefault="00D3502E" w:rsidP="000116E8">
            <w:pPr>
              <w:pStyle w:val="BodyText"/>
              <w:rPr>
                <w:lang w:eastAsia="ja-JP"/>
              </w:rPr>
            </w:pPr>
            <w:r>
              <w:rPr>
                <w:lang w:eastAsia="ja-JP"/>
              </w:rPr>
              <w:t>2048</w:t>
            </w:r>
          </w:p>
        </w:tc>
      </w:tr>
      <w:tr w:rsidR="00AD0411" w14:paraId="7EB80C98" w14:textId="0CC2C7D7" w:rsidTr="008531B5">
        <w:tc>
          <w:tcPr>
            <w:tcW w:w="2504" w:type="dxa"/>
          </w:tcPr>
          <w:p w14:paraId="192BF655" w14:textId="12BF6902" w:rsidR="00AD0411" w:rsidRDefault="007248B9" w:rsidP="000116E8">
            <w:pPr>
              <w:pStyle w:val="BodyText"/>
              <w:rPr>
                <w:lang w:eastAsia="ja-JP"/>
              </w:rPr>
            </w:pPr>
            <w:r>
              <w:rPr>
                <w:lang w:eastAsia="ja-JP"/>
              </w:rPr>
              <w:t>PRACH</w:t>
            </w:r>
          </w:p>
        </w:tc>
        <w:tc>
          <w:tcPr>
            <w:tcW w:w="2504" w:type="dxa"/>
          </w:tcPr>
          <w:p w14:paraId="4695DFD0" w14:textId="5DC4837A" w:rsidR="00AD0411" w:rsidRDefault="00D3502E" w:rsidP="000116E8">
            <w:pPr>
              <w:pStyle w:val="BodyText"/>
              <w:rPr>
                <w:lang w:eastAsia="ja-JP"/>
              </w:rPr>
            </w:pPr>
            <w:r>
              <w:rPr>
                <w:lang w:eastAsia="ja-JP"/>
              </w:rPr>
              <w:t>32</w:t>
            </w:r>
          </w:p>
        </w:tc>
        <w:tc>
          <w:tcPr>
            <w:tcW w:w="2505" w:type="dxa"/>
          </w:tcPr>
          <w:p w14:paraId="518CDDE1" w14:textId="05C2830C" w:rsidR="00D36B6E" w:rsidRDefault="00D3502E" w:rsidP="000116E8">
            <w:pPr>
              <w:pStyle w:val="BodyText"/>
              <w:rPr>
                <w:lang w:eastAsia="ja-JP"/>
              </w:rPr>
            </w:pPr>
            <w:r>
              <w:rPr>
                <w:lang w:eastAsia="ja-JP"/>
              </w:rPr>
              <w:t>128</w:t>
            </w:r>
          </w:p>
        </w:tc>
      </w:tr>
    </w:tbl>
    <w:p w14:paraId="1A253F57" w14:textId="77777777" w:rsidR="00AD0411" w:rsidRDefault="00AD0411" w:rsidP="00461ACD">
      <w:pPr>
        <w:pStyle w:val="BodyText"/>
        <w:rPr>
          <w:lang w:eastAsia="ja-JP"/>
        </w:rPr>
      </w:pPr>
    </w:p>
    <w:p w14:paraId="1AA43FF2" w14:textId="27C31400" w:rsidR="00322337" w:rsidRPr="00322337" w:rsidRDefault="007B57C1" w:rsidP="00322337">
      <w:pPr>
        <w:pStyle w:val="BodyText"/>
        <w:rPr>
          <w:lang w:eastAsia="ja-JP"/>
        </w:rPr>
      </w:pPr>
      <w:r>
        <w:rPr>
          <w:lang w:eastAsia="ja-JP"/>
        </w:rPr>
        <w:t xml:space="preserve">The coverage of the physical channels is related to the number of </w:t>
      </w:r>
      <w:r w:rsidR="00A52C00">
        <w:rPr>
          <w:lang w:eastAsia="ja-JP"/>
        </w:rPr>
        <w:t>repetitions.</w:t>
      </w:r>
      <w:r w:rsidR="001A6929">
        <w:rPr>
          <w:lang w:eastAsia="ja-JP"/>
        </w:rPr>
        <w:t xml:space="preserve"> We make the following observations based on </w:t>
      </w:r>
      <w:r w:rsidR="001A6929">
        <w:rPr>
          <w:lang w:eastAsia="ja-JP"/>
        </w:rPr>
        <w:fldChar w:fldCharType="begin"/>
      </w:r>
      <w:r w:rsidR="001A6929">
        <w:rPr>
          <w:lang w:eastAsia="ja-JP"/>
        </w:rPr>
        <w:instrText xml:space="preserve"> REF _Ref85808183 \h </w:instrText>
      </w:r>
      <w:r w:rsidR="001A6929">
        <w:rPr>
          <w:lang w:eastAsia="ja-JP"/>
        </w:rPr>
      </w:r>
      <w:r w:rsidR="001A6929">
        <w:rPr>
          <w:lang w:eastAsia="ja-JP"/>
        </w:rPr>
        <w:fldChar w:fldCharType="separate"/>
      </w:r>
      <w:r w:rsidR="00AB4F2E">
        <w:t xml:space="preserve">Table </w:t>
      </w:r>
      <w:r w:rsidR="00AB4F2E">
        <w:rPr>
          <w:noProof/>
        </w:rPr>
        <w:t>3</w:t>
      </w:r>
      <w:r w:rsidR="001A6929">
        <w:rPr>
          <w:lang w:eastAsia="ja-JP"/>
        </w:rPr>
        <w:fldChar w:fldCharType="end"/>
      </w:r>
      <w:r w:rsidR="001A6929">
        <w:rPr>
          <w:lang w:eastAsia="ja-JP"/>
        </w:rPr>
        <w:t>:</w:t>
      </w:r>
    </w:p>
    <w:p w14:paraId="4ECD4B14" w14:textId="2ED81F9F" w:rsidR="00570135" w:rsidRPr="00570135" w:rsidRDefault="001B4A42" w:rsidP="008531B5">
      <w:pPr>
        <w:pStyle w:val="BodyText"/>
        <w:numPr>
          <w:ilvl w:val="0"/>
          <w:numId w:val="23"/>
        </w:numPr>
        <w:rPr>
          <w:lang w:eastAsia="ja-JP"/>
        </w:rPr>
      </w:pPr>
      <w:r>
        <w:rPr>
          <w:lang w:eastAsia="ja-JP"/>
        </w:rPr>
        <w:t>PUSCH vs PRACH</w:t>
      </w:r>
      <w:r w:rsidR="008E0A8D">
        <w:rPr>
          <w:lang w:eastAsia="ja-JP"/>
        </w:rPr>
        <w:t xml:space="preserve">. </w:t>
      </w:r>
      <w:r w:rsidR="00525181">
        <w:rPr>
          <w:lang w:eastAsia="ja-JP"/>
        </w:rPr>
        <w:t>In CE Mode B</w:t>
      </w:r>
      <w:r w:rsidR="00D720F9">
        <w:rPr>
          <w:lang w:eastAsia="ja-JP"/>
        </w:rPr>
        <w:t xml:space="preserve"> significantly more repetitions can be applied to PUSCH </w:t>
      </w:r>
      <w:r w:rsidR="001342EE">
        <w:rPr>
          <w:lang w:eastAsia="ja-JP"/>
        </w:rPr>
        <w:t>relative to PRACH (</w:t>
      </w:r>
      <w:r w:rsidR="00D619BB">
        <w:rPr>
          <w:lang w:eastAsia="ja-JP"/>
        </w:rPr>
        <w:t xml:space="preserve">16 times: </w:t>
      </w:r>
      <w:r w:rsidR="001342EE">
        <w:rPr>
          <w:lang w:eastAsia="ja-JP"/>
        </w:rPr>
        <w:t>2048 vs 128) than is the case for CE Mode A</w:t>
      </w:r>
      <w:r w:rsidR="00D619BB">
        <w:rPr>
          <w:lang w:eastAsia="ja-JP"/>
        </w:rPr>
        <w:t xml:space="preserve"> (</w:t>
      </w:r>
      <w:r w:rsidR="002649F2">
        <w:rPr>
          <w:lang w:eastAsia="ja-JP"/>
        </w:rPr>
        <w:t xml:space="preserve">same: </w:t>
      </w:r>
      <w:r w:rsidR="00D619BB">
        <w:rPr>
          <w:lang w:eastAsia="ja-JP"/>
        </w:rPr>
        <w:t>32 vs 32)</w:t>
      </w:r>
      <w:r w:rsidR="001342EE">
        <w:rPr>
          <w:lang w:eastAsia="ja-JP"/>
        </w:rPr>
        <w:t>.</w:t>
      </w:r>
    </w:p>
    <w:p w14:paraId="4811791F" w14:textId="70D1F0BF" w:rsidR="001342EE" w:rsidRDefault="001342EE" w:rsidP="008531B5">
      <w:pPr>
        <w:pStyle w:val="BodyText"/>
        <w:numPr>
          <w:ilvl w:val="0"/>
          <w:numId w:val="23"/>
        </w:numPr>
        <w:rPr>
          <w:lang w:eastAsia="ja-JP"/>
        </w:rPr>
      </w:pPr>
      <w:r>
        <w:rPr>
          <w:lang w:eastAsia="ja-JP"/>
        </w:rPr>
        <w:t>PUSCH vs PUCCH. In CE Mode B</w:t>
      </w:r>
      <w:r w:rsidR="009645EF">
        <w:rPr>
          <w:lang w:eastAsia="ja-JP"/>
        </w:rPr>
        <w:t xml:space="preserve"> significantly more repetitions can be applied to PUSCH relative to PUCCH</w:t>
      </w:r>
      <w:r w:rsidR="00546BD7">
        <w:rPr>
          <w:lang w:eastAsia="ja-JP"/>
        </w:rPr>
        <w:t xml:space="preserve"> (</w:t>
      </w:r>
      <w:r w:rsidR="00F91039">
        <w:rPr>
          <w:lang w:eastAsia="ja-JP"/>
        </w:rPr>
        <w:t xml:space="preserve">64 times: 2048 vs </w:t>
      </w:r>
      <w:r w:rsidR="00112FCA">
        <w:rPr>
          <w:lang w:eastAsia="ja-JP"/>
        </w:rPr>
        <w:t>32) than is the case for CE Mode A (4 times: 32 vs 8)</w:t>
      </w:r>
    </w:p>
    <w:p w14:paraId="48EA70B9" w14:textId="50375055" w:rsidR="00112FCA" w:rsidRDefault="00931FB8" w:rsidP="008531B5">
      <w:pPr>
        <w:pStyle w:val="BodyText"/>
        <w:numPr>
          <w:ilvl w:val="0"/>
          <w:numId w:val="23"/>
        </w:numPr>
        <w:rPr>
          <w:lang w:eastAsia="ja-JP"/>
        </w:rPr>
      </w:pPr>
      <w:r>
        <w:rPr>
          <w:lang w:eastAsia="ja-JP"/>
        </w:rPr>
        <w:t>PUSCH is expected to be the coverage limiting channel in CE Mode A</w:t>
      </w:r>
    </w:p>
    <w:p w14:paraId="1500F6BE" w14:textId="2C50CC44" w:rsidR="008531B5" w:rsidRDefault="008531B5" w:rsidP="008531B5">
      <w:pPr>
        <w:pStyle w:val="Caption"/>
        <w:spacing w:after="120"/>
        <w:ind w:left="1418" w:hanging="1418"/>
        <w:rPr>
          <w:b w:val="0"/>
          <w:lang w:eastAsia="ja-JP"/>
        </w:rPr>
      </w:pPr>
      <w:bookmarkStart w:id="3" w:name="_Ref85819002"/>
      <w:r>
        <w:t xml:space="preserve">Observation </w:t>
      </w:r>
      <w:r>
        <w:fldChar w:fldCharType="begin"/>
      </w:r>
      <w:r>
        <w:instrText xml:space="preserve"> SEQ Observation \* ARABIC </w:instrText>
      </w:r>
      <w:r>
        <w:fldChar w:fldCharType="separate"/>
      </w:r>
      <w:r w:rsidR="00AB4F2E">
        <w:rPr>
          <w:noProof/>
        </w:rPr>
        <w:t>1</w:t>
      </w:r>
      <w:r>
        <w:fldChar w:fldCharType="end"/>
      </w:r>
      <w:r>
        <w:tab/>
      </w:r>
      <w:r w:rsidRPr="008531B5">
        <w:rPr>
          <w:lang w:eastAsia="ja-JP"/>
        </w:rPr>
        <w:t>For CE Mode B, PUSCH would be the limiting channel for coverage if coverage were defined at a PUSCH data rate of 3kbps.</w:t>
      </w:r>
      <w:bookmarkEnd w:id="3"/>
    </w:p>
    <w:p w14:paraId="5EF554AB" w14:textId="5846F089" w:rsidR="0014210D" w:rsidRPr="008531B5" w:rsidRDefault="008531B5" w:rsidP="008531B5">
      <w:pPr>
        <w:pStyle w:val="Caption"/>
        <w:spacing w:after="120"/>
        <w:ind w:left="1418" w:hanging="1418"/>
        <w:rPr>
          <w:lang w:eastAsia="ja-JP"/>
        </w:rPr>
      </w:pPr>
      <w:bookmarkStart w:id="4" w:name="_Ref85819009"/>
      <w:r>
        <w:t xml:space="preserve">Observation </w:t>
      </w:r>
      <w:r>
        <w:fldChar w:fldCharType="begin"/>
      </w:r>
      <w:r>
        <w:instrText xml:space="preserve"> SEQ Observation \* ARABIC </w:instrText>
      </w:r>
      <w:r>
        <w:fldChar w:fldCharType="separate"/>
      </w:r>
      <w:r w:rsidR="00AB4F2E">
        <w:rPr>
          <w:noProof/>
        </w:rPr>
        <w:t>2</w:t>
      </w:r>
      <w:r>
        <w:fldChar w:fldCharType="end"/>
      </w:r>
      <w:r w:rsidR="004D4056">
        <w:rPr>
          <w:b w:val="0"/>
          <w:lang w:eastAsia="ja-JP"/>
        </w:rPr>
        <w:tab/>
      </w:r>
      <w:r w:rsidR="0014210D" w:rsidRPr="008531B5">
        <w:rPr>
          <w:lang w:eastAsia="ja-JP"/>
        </w:rPr>
        <w:t>For CE Mode A, PUSCH is expected to be the coverage limiting channel.</w:t>
      </w:r>
      <w:bookmarkEnd w:id="4"/>
    </w:p>
    <w:p w14:paraId="323D30AB" w14:textId="4FA74A28" w:rsidR="002A4E4C" w:rsidRDefault="0024473D" w:rsidP="00931FB8">
      <w:pPr>
        <w:pStyle w:val="BodyText"/>
        <w:rPr>
          <w:lang w:eastAsia="ja-JP"/>
        </w:rPr>
      </w:pPr>
      <w:r>
        <w:rPr>
          <w:lang w:eastAsia="ja-JP"/>
        </w:rPr>
        <w:t xml:space="preserve">Since </w:t>
      </w:r>
      <w:r w:rsidR="001C71EE">
        <w:rPr>
          <w:lang w:eastAsia="ja-JP"/>
        </w:rPr>
        <w:t xml:space="preserve">transmission of </w:t>
      </w:r>
      <w:r>
        <w:rPr>
          <w:lang w:eastAsia="ja-JP"/>
        </w:rPr>
        <w:t xml:space="preserve">sub-PRB PUSCH </w:t>
      </w:r>
      <w:r w:rsidR="001C71EE">
        <w:rPr>
          <w:lang w:eastAsia="ja-JP"/>
        </w:rPr>
        <w:t>at a higher power</w:t>
      </w:r>
      <w:r>
        <w:rPr>
          <w:lang w:eastAsia="ja-JP"/>
        </w:rPr>
        <w:t xml:space="preserve"> can improve the coverage of both CE Mode B and CE Mode A</w:t>
      </w:r>
      <w:r w:rsidR="001C71EE">
        <w:rPr>
          <w:lang w:eastAsia="ja-JP"/>
        </w:rPr>
        <w:t>, it wou</w:t>
      </w:r>
      <w:r w:rsidR="00E67CCA">
        <w:rPr>
          <w:lang w:eastAsia="ja-JP"/>
        </w:rPr>
        <w:t xml:space="preserve">ld help </w:t>
      </w:r>
      <w:r w:rsidR="00000BF9">
        <w:rPr>
          <w:lang w:eastAsia="ja-JP"/>
        </w:rPr>
        <w:t xml:space="preserve">the overall </w:t>
      </w:r>
      <w:r w:rsidR="002A4E4C">
        <w:rPr>
          <w:lang w:eastAsia="ja-JP"/>
        </w:rPr>
        <w:t>cell coverage.</w:t>
      </w:r>
      <w:r w:rsidR="004315E5">
        <w:rPr>
          <w:lang w:eastAsia="ja-JP"/>
        </w:rPr>
        <w:t xml:space="preserve"> Improved coverage benefits both the UE and the network.</w:t>
      </w:r>
    </w:p>
    <w:p w14:paraId="1A4965D1" w14:textId="2490F22A" w:rsidR="002A4E4C" w:rsidRPr="008531B5" w:rsidRDefault="008531B5" w:rsidP="008531B5">
      <w:pPr>
        <w:pStyle w:val="Caption"/>
        <w:spacing w:after="120"/>
        <w:ind w:left="1418" w:hanging="1418"/>
        <w:rPr>
          <w:lang w:eastAsia="ja-JP"/>
        </w:rPr>
      </w:pPr>
      <w:bookmarkStart w:id="5" w:name="_Ref85819015"/>
      <w:r>
        <w:t xml:space="preserve">Observation </w:t>
      </w:r>
      <w:r>
        <w:fldChar w:fldCharType="begin"/>
      </w:r>
      <w:r>
        <w:instrText xml:space="preserve"> SEQ Observation \* ARABIC </w:instrText>
      </w:r>
      <w:r>
        <w:fldChar w:fldCharType="separate"/>
      </w:r>
      <w:r w:rsidR="00AB4F2E">
        <w:rPr>
          <w:noProof/>
        </w:rPr>
        <w:t>3</w:t>
      </w:r>
      <w:r>
        <w:fldChar w:fldCharType="end"/>
      </w:r>
      <w:r>
        <w:tab/>
      </w:r>
      <w:r w:rsidR="002A4E4C" w:rsidRPr="008531B5">
        <w:rPr>
          <w:lang w:eastAsia="ja-JP"/>
        </w:rPr>
        <w:t xml:space="preserve">Transmission of sub-PRB PUSCH at a higher transmit power </w:t>
      </w:r>
      <w:r w:rsidR="008E45F6" w:rsidRPr="008531B5">
        <w:rPr>
          <w:lang w:eastAsia="ja-JP"/>
        </w:rPr>
        <w:t xml:space="preserve">can </w:t>
      </w:r>
      <w:r w:rsidR="00D13B3C" w:rsidRPr="008531B5">
        <w:rPr>
          <w:lang w:eastAsia="ja-JP"/>
        </w:rPr>
        <w:t>improve the overall cell coverage in both CE Mode B and CE Mode A.</w:t>
      </w:r>
      <w:bookmarkEnd w:id="5"/>
    </w:p>
    <w:p w14:paraId="510ADB8C" w14:textId="09486A5C" w:rsidR="00AB5F33" w:rsidRPr="008531B5" w:rsidRDefault="00AB5F33" w:rsidP="00AB5F33">
      <w:pPr>
        <w:pStyle w:val="Heading2"/>
        <w:rPr>
          <w:rFonts w:ascii="Arial" w:hAnsi="Arial" w:cs="Arial"/>
          <w:lang w:eastAsia="ja-JP"/>
        </w:rPr>
      </w:pPr>
      <w:r w:rsidRPr="008531B5">
        <w:rPr>
          <w:rFonts w:ascii="Arial" w:hAnsi="Arial" w:cs="Arial"/>
          <w:lang w:eastAsia="ja-JP"/>
        </w:rPr>
        <w:t xml:space="preserve">Spectral Efficiency of sub-PRB </w:t>
      </w:r>
      <w:r w:rsidR="00180D0A" w:rsidRPr="008531B5">
        <w:rPr>
          <w:rFonts w:ascii="Arial" w:hAnsi="Arial" w:cs="Arial"/>
          <w:lang w:eastAsia="ja-JP"/>
        </w:rPr>
        <w:t>transmissions</w:t>
      </w:r>
    </w:p>
    <w:p w14:paraId="7A4755F4" w14:textId="5F76B450" w:rsidR="00EE1627" w:rsidRDefault="00A32FCC" w:rsidP="00AB5F33">
      <w:pPr>
        <w:pStyle w:val="BodyText"/>
        <w:rPr>
          <w:lang w:eastAsia="ja-JP"/>
        </w:rPr>
      </w:pPr>
      <w:r>
        <w:rPr>
          <w:lang w:eastAsia="ja-JP"/>
        </w:rPr>
        <w:t>Tra</w:t>
      </w:r>
      <w:r w:rsidR="0061326B">
        <w:rPr>
          <w:lang w:eastAsia="ja-JP"/>
        </w:rPr>
        <w:t xml:space="preserve">nsmission </w:t>
      </w:r>
      <w:r w:rsidR="006D7670">
        <w:rPr>
          <w:lang w:eastAsia="ja-JP"/>
        </w:rPr>
        <w:t xml:space="preserve">at a higher power </w:t>
      </w:r>
      <w:r w:rsidR="00341C70">
        <w:rPr>
          <w:lang w:eastAsia="ja-JP"/>
        </w:rPr>
        <w:t xml:space="preserve">will </w:t>
      </w:r>
      <w:r w:rsidR="006A7E21">
        <w:rPr>
          <w:lang w:eastAsia="ja-JP"/>
        </w:rPr>
        <w:t xml:space="preserve">lead to fewer repetitions being required for the PUSCH transmission and hence will </w:t>
      </w:r>
      <w:r w:rsidR="00341C70">
        <w:rPr>
          <w:lang w:eastAsia="ja-JP"/>
        </w:rPr>
        <w:t>allow the transmission to terminate earlier</w:t>
      </w:r>
      <w:r w:rsidR="00920319">
        <w:rPr>
          <w:lang w:eastAsia="ja-JP"/>
        </w:rPr>
        <w:t xml:space="preserve">. </w:t>
      </w:r>
      <w:r w:rsidR="0094051C">
        <w:rPr>
          <w:lang w:eastAsia="ja-JP"/>
        </w:rPr>
        <w:t xml:space="preserve">The higher power sub-PRB PUSCH transmissions will hence use fewer </w:t>
      </w:r>
      <w:r w:rsidR="00DB6D74">
        <w:rPr>
          <w:lang w:eastAsia="ja-JP"/>
        </w:rPr>
        <w:t>system resources (fewer subframes)</w:t>
      </w:r>
      <w:r w:rsidR="00243F2C">
        <w:rPr>
          <w:lang w:eastAsia="ja-JP"/>
        </w:rPr>
        <w:t xml:space="preserve">, improving </w:t>
      </w:r>
      <w:r w:rsidR="00EE1627">
        <w:rPr>
          <w:lang w:eastAsia="ja-JP"/>
        </w:rPr>
        <w:t>spectral efficiency.</w:t>
      </w:r>
      <w:r w:rsidR="004315E5">
        <w:rPr>
          <w:lang w:eastAsia="ja-JP"/>
        </w:rPr>
        <w:t xml:space="preserve"> Improved spectral efficiency benefits the network.</w:t>
      </w:r>
    </w:p>
    <w:p w14:paraId="621313E9" w14:textId="74712DA8" w:rsidR="001E2E2B" w:rsidRPr="00724606" w:rsidRDefault="008531B5" w:rsidP="00724606">
      <w:pPr>
        <w:pStyle w:val="Caption"/>
        <w:spacing w:after="120"/>
        <w:rPr>
          <w:b w:val="0"/>
          <w:bCs w:val="0"/>
          <w:lang w:eastAsia="ja-JP"/>
        </w:rPr>
      </w:pPr>
      <w:bookmarkStart w:id="6" w:name="_Ref85819021"/>
      <w:r>
        <w:t xml:space="preserve">Observation </w:t>
      </w:r>
      <w:r>
        <w:fldChar w:fldCharType="begin"/>
      </w:r>
      <w:r>
        <w:instrText xml:space="preserve"> SEQ Observation \* ARABIC </w:instrText>
      </w:r>
      <w:r>
        <w:fldChar w:fldCharType="separate"/>
      </w:r>
      <w:r w:rsidR="00AB4F2E">
        <w:rPr>
          <w:noProof/>
        </w:rPr>
        <w:t>4</w:t>
      </w:r>
      <w:r>
        <w:fldChar w:fldCharType="end"/>
      </w:r>
      <w:r>
        <w:tab/>
      </w:r>
      <w:r w:rsidR="00A70FA9" w:rsidRPr="008531B5">
        <w:rPr>
          <w:lang w:eastAsia="ja-JP"/>
        </w:rPr>
        <w:t xml:space="preserve">Transmission of sub-PRB PUSCH at a higher transmit power </w:t>
      </w:r>
      <w:r w:rsidR="0041723F" w:rsidRPr="008531B5">
        <w:rPr>
          <w:lang w:eastAsia="ja-JP"/>
        </w:rPr>
        <w:t>improves spectral efficiency</w:t>
      </w:r>
      <w:r w:rsidR="00A70FA9" w:rsidRPr="008531B5">
        <w:rPr>
          <w:lang w:eastAsia="ja-JP"/>
        </w:rPr>
        <w:t>.</w:t>
      </w:r>
      <w:bookmarkEnd w:id="6"/>
    </w:p>
    <w:p w14:paraId="508D915A" w14:textId="5F5C74AB" w:rsidR="001E2E2B" w:rsidRPr="008531B5" w:rsidRDefault="001E2E2B" w:rsidP="001E2E2B">
      <w:pPr>
        <w:pStyle w:val="Heading2"/>
        <w:rPr>
          <w:rFonts w:ascii="Arial" w:hAnsi="Arial" w:cs="Arial"/>
          <w:lang w:eastAsia="ja-JP"/>
        </w:rPr>
      </w:pPr>
      <w:r w:rsidRPr="008531B5">
        <w:rPr>
          <w:rFonts w:ascii="Arial" w:hAnsi="Arial" w:cs="Arial"/>
          <w:lang w:eastAsia="ja-JP"/>
        </w:rPr>
        <w:t>Battery Lifetime improvem</w:t>
      </w:r>
      <w:r w:rsidR="00180D0A" w:rsidRPr="008531B5">
        <w:rPr>
          <w:rFonts w:ascii="Arial" w:hAnsi="Arial" w:cs="Arial"/>
          <w:lang w:eastAsia="ja-JP"/>
        </w:rPr>
        <w:t>ent</w:t>
      </w:r>
      <w:r w:rsidRPr="008531B5">
        <w:rPr>
          <w:rFonts w:ascii="Arial" w:hAnsi="Arial" w:cs="Arial"/>
          <w:lang w:eastAsia="ja-JP"/>
        </w:rPr>
        <w:t xml:space="preserve"> of sub-PRB </w:t>
      </w:r>
      <w:r w:rsidR="00180D0A" w:rsidRPr="008531B5">
        <w:rPr>
          <w:rFonts w:ascii="Arial" w:hAnsi="Arial" w:cs="Arial"/>
          <w:lang w:eastAsia="ja-JP"/>
        </w:rPr>
        <w:t>PUSCH transmission</w:t>
      </w:r>
    </w:p>
    <w:p w14:paraId="511474A3" w14:textId="27A08FB8" w:rsidR="00BA6E95" w:rsidRPr="00BA6E95" w:rsidRDefault="006D3537" w:rsidP="00BA6E95">
      <w:pPr>
        <w:pStyle w:val="BodyText"/>
        <w:rPr>
          <w:lang w:eastAsia="ja-JP"/>
        </w:rPr>
      </w:pPr>
      <w:r>
        <w:rPr>
          <w:lang w:eastAsia="ja-JP"/>
        </w:rPr>
        <w:t>With increased power in sub-PRB PUSCH</w:t>
      </w:r>
      <w:r w:rsidDel="007635B5">
        <w:rPr>
          <w:lang w:eastAsia="ja-JP"/>
        </w:rPr>
        <w:t xml:space="preserve"> </w:t>
      </w:r>
      <w:r>
        <w:rPr>
          <w:lang w:eastAsia="ja-JP"/>
        </w:rPr>
        <w:t>transmission the number of repetitions may be reduced, though with a higher power, but the power efficiency is supposed to be higher for this power level which in turn likely result</w:t>
      </w:r>
      <w:r w:rsidR="00085688">
        <w:rPr>
          <w:lang w:eastAsia="ja-JP"/>
        </w:rPr>
        <w:t>s</w:t>
      </w:r>
      <w:r>
        <w:rPr>
          <w:lang w:eastAsia="ja-JP"/>
        </w:rPr>
        <w:t xml:space="preserve"> in less battery energy for the same transmission. The battery energy consumption is further reduced since the baseband is “on” for a shorter time and there is hence less energy used in the baseband by the shorter sub-PRB transmissions.</w:t>
      </w:r>
      <w:r w:rsidR="00412F38">
        <w:rPr>
          <w:lang w:eastAsia="ja-JP"/>
        </w:rPr>
        <w:t xml:space="preserve"> Improved battery lifetime</w:t>
      </w:r>
      <w:r w:rsidR="002D63FD">
        <w:rPr>
          <w:lang w:eastAsia="ja-JP"/>
        </w:rPr>
        <w:t xml:space="preserve"> benefits the UE, allowing for a longer UE lifetime, less frequent UE battery replacement or </w:t>
      </w:r>
      <w:r w:rsidR="00FD1C02">
        <w:rPr>
          <w:lang w:eastAsia="ja-JP"/>
        </w:rPr>
        <w:t xml:space="preserve">the use of a smaller </w:t>
      </w:r>
      <w:r w:rsidR="004315DB">
        <w:rPr>
          <w:lang w:eastAsia="ja-JP"/>
        </w:rPr>
        <w:t>UE battery.</w:t>
      </w:r>
    </w:p>
    <w:p w14:paraId="460041B8" w14:textId="75E967E0" w:rsidR="005C1CB2" w:rsidRDefault="00724606" w:rsidP="00724606">
      <w:pPr>
        <w:pStyle w:val="Caption"/>
        <w:spacing w:after="120"/>
        <w:rPr>
          <w:lang w:eastAsia="ja-JP"/>
        </w:rPr>
      </w:pPr>
      <w:bookmarkStart w:id="7" w:name="_Ref85819031"/>
      <w:r>
        <w:t xml:space="preserve">Observation </w:t>
      </w:r>
      <w:r>
        <w:fldChar w:fldCharType="begin"/>
      </w:r>
      <w:r>
        <w:instrText xml:space="preserve"> SEQ Observation \* ARABIC </w:instrText>
      </w:r>
      <w:r>
        <w:fldChar w:fldCharType="separate"/>
      </w:r>
      <w:r w:rsidR="00AB4F2E">
        <w:rPr>
          <w:noProof/>
        </w:rPr>
        <w:t>5</w:t>
      </w:r>
      <w:r>
        <w:fldChar w:fldCharType="end"/>
      </w:r>
      <w:r>
        <w:tab/>
      </w:r>
      <w:r w:rsidR="005C1CB2" w:rsidRPr="00724606">
        <w:rPr>
          <w:lang w:eastAsia="ja-JP"/>
        </w:rPr>
        <w:t>Transmission of sub-PRB PUSCH at a higher transmit power improves UE battery lifetime.</w:t>
      </w:r>
      <w:bookmarkEnd w:id="7"/>
    </w:p>
    <w:p w14:paraId="214F81B9" w14:textId="02A07606" w:rsidR="00180D0A" w:rsidRPr="008531B5" w:rsidRDefault="00180D0A" w:rsidP="00180D0A">
      <w:pPr>
        <w:pStyle w:val="Heading2"/>
        <w:rPr>
          <w:rFonts w:ascii="Arial" w:hAnsi="Arial" w:cs="Arial"/>
          <w:lang w:eastAsia="ja-JP"/>
        </w:rPr>
      </w:pPr>
      <w:r w:rsidRPr="008531B5">
        <w:rPr>
          <w:rFonts w:ascii="Arial" w:hAnsi="Arial" w:cs="Arial"/>
          <w:lang w:eastAsia="ja-JP"/>
        </w:rPr>
        <w:t>Latency improvement of sub-PRB PUSCH transmission</w:t>
      </w:r>
    </w:p>
    <w:p w14:paraId="5F00612E" w14:textId="45101F09" w:rsidR="000873B2" w:rsidRPr="000873B2" w:rsidRDefault="005C1CB2" w:rsidP="000873B2">
      <w:pPr>
        <w:pStyle w:val="BodyText"/>
        <w:rPr>
          <w:lang w:eastAsia="ja-JP"/>
        </w:rPr>
      </w:pPr>
      <w:r>
        <w:rPr>
          <w:lang w:eastAsia="ja-JP"/>
        </w:rPr>
        <w:t xml:space="preserve">Shorter sub-PRB transmissions will also improve latency of PUSCH transmissions, where the PUSCH transmission time is a significant constituent part of the overall latency associated with the traffic models defined in TR45.820 and the 5G </w:t>
      </w:r>
      <w:proofErr w:type="spellStart"/>
      <w:r>
        <w:rPr>
          <w:lang w:eastAsia="ja-JP"/>
        </w:rPr>
        <w:t>mMTC</w:t>
      </w:r>
      <w:proofErr w:type="spellEnd"/>
      <w:r>
        <w:rPr>
          <w:lang w:eastAsia="ja-JP"/>
        </w:rPr>
        <w:t xml:space="preserve"> KPIs</w:t>
      </w:r>
      <w:r w:rsidR="009E76F6">
        <w:rPr>
          <w:lang w:eastAsia="ja-JP"/>
        </w:rPr>
        <w:t>.</w:t>
      </w:r>
      <w:r w:rsidR="00AD4BD8">
        <w:rPr>
          <w:lang w:eastAsia="ja-JP"/>
        </w:rPr>
        <w:t xml:space="preserve"> Reduced latency </w:t>
      </w:r>
      <w:r w:rsidR="00A20F7E">
        <w:rPr>
          <w:lang w:eastAsia="ja-JP"/>
        </w:rPr>
        <w:t>benefits the application, both in the UE and in the network.</w:t>
      </w:r>
    </w:p>
    <w:p w14:paraId="2F9E6CDA" w14:textId="7C130FE5" w:rsidR="009E76F6" w:rsidRPr="00724606" w:rsidRDefault="00724606" w:rsidP="00724606">
      <w:pPr>
        <w:pStyle w:val="Caption"/>
        <w:spacing w:after="120"/>
        <w:rPr>
          <w:lang w:eastAsia="ja-JP"/>
        </w:rPr>
      </w:pPr>
      <w:bookmarkStart w:id="8" w:name="_Ref85819038"/>
      <w:r>
        <w:t xml:space="preserve">Observation </w:t>
      </w:r>
      <w:r>
        <w:fldChar w:fldCharType="begin"/>
      </w:r>
      <w:r>
        <w:instrText xml:space="preserve"> SEQ Observation \* ARABIC </w:instrText>
      </w:r>
      <w:r>
        <w:fldChar w:fldCharType="separate"/>
      </w:r>
      <w:r w:rsidR="00AB4F2E">
        <w:rPr>
          <w:noProof/>
        </w:rPr>
        <w:t>6</w:t>
      </w:r>
      <w:r>
        <w:fldChar w:fldCharType="end"/>
      </w:r>
      <w:r>
        <w:tab/>
      </w:r>
      <w:r w:rsidR="009E76F6" w:rsidRPr="00724606">
        <w:rPr>
          <w:lang w:eastAsia="ja-JP"/>
        </w:rPr>
        <w:t>Transmission of sub-PRB PUSCH at a higher transmit power reduces latency.</w:t>
      </w:r>
      <w:bookmarkEnd w:id="8"/>
    </w:p>
    <w:p w14:paraId="4E38B0DF" w14:textId="2E7B4930" w:rsidR="000873B2" w:rsidRPr="008531B5" w:rsidRDefault="00BE0BB0" w:rsidP="008531B5">
      <w:pPr>
        <w:pStyle w:val="Heading2"/>
        <w:rPr>
          <w:rFonts w:ascii="Arial" w:hAnsi="Arial" w:cs="Arial"/>
          <w:lang w:eastAsia="ja-JP"/>
        </w:rPr>
      </w:pPr>
      <w:r w:rsidRPr="008531B5">
        <w:rPr>
          <w:rFonts w:ascii="Arial" w:hAnsi="Arial" w:cs="Arial"/>
          <w:lang w:eastAsia="ja-JP"/>
        </w:rPr>
        <w:t>Summary of benefits sub-PRB PUSCH transmission</w:t>
      </w:r>
    </w:p>
    <w:p w14:paraId="62460CE8" w14:textId="1CB56929" w:rsidR="008D54E7" w:rsidRDefault="008D54E7" w:rsidP="008D54E7">
      <w:pPr>
        <w:pStyle w:val="BodyText"/>
        <w:rPr>
          <w:lang w:eastAsia="ja-JP"/>
        </w:rPr>
      </w:pPr>
      <w:r>
        <w:rPr>
          <w:lang w:eastAsia="ja-JP"/>
        </w:rPr>
        <w:t xml:space="preserve">The previous sub-sections have discussed the </w:t>
      </w:r>
      <w:r w:rsidR="001E0141">
        <w:rPr>
          <w:lang w:eastAsia="ja-JP"/>
        </w:rPr>
        <w:t>benefits of sub-PRB PUSCH transmission at a higher</w:t>
      </w:r>
      <w:r w:rsidR="00AA76E5">
        <w:rPr>
          <w:lang w:eastAsia="ja-JP"/>
        </w:rPr>
        <w:t xml:space="preserve"> power level than </w:t>
      </w:r>
      <w:r w:rsidR="00CC4499">
        <w:rPr>
          <w:lang w:eastAsia="ja-JP"/>
        </w:rPr>
        <w:t>other UL channels.</w:t>
      </w:r>
      <w:r w:rsidR="00C15E43">
        <w:rPr>
          <w:lang w:eastAsia="ja-JP"/>
        </w:rPr>
        <w:t xml:space="preserve"> The benefits are </w:t>
      </w:r>
      <w:r w:rsidR="007555AE">
        <w:rPr>
          <w:lang w:eastAsia="ja-JP"/>
        </w:rPr>
        <w:t xml:space="preserve">summarized in </w:t>
      </w:r>
      <w:r w:rsidR="00960A1E">
        <w:rPr>
          <w:lang w:eastAsia="ja-JP"/>
        </w:rPr>
        <w:fldChar w:fldCharType="begin"/>
      </w:r>
      <w:r w:rsidR="00960A1E">
        <w:rPr>
          <w:lang w:eastAsia="ja-JP"/>
        </w:rPr>
        <w:instrText xml:space="preserve"> REF _Ref85811409 \h </w:instrText>
      </w:r>
      <w:r w:rsidR="00960A1E">
        <w:rPr>
          <w:lang w:eastAsia="ja-JP"/>
        </w:rPr>
      </w:r>
      <w:r w:rsidR="00960A1E">
        <w:rPr>
          <w:lang w:eastAsia="ja-JP"/>
        </w:rPr>
        <w:fldChar w:fldCharType="separate"/>
      </w:r>
      <w:r w:rsidR="00AB4F2E">
        <w:t xml:space="preserve">Table </w:t>
      </w:r>
      <w:r w:rsidR="00AB4F2E">
        <w:rPr>
          <w:noProof/>
        </w:rPr>
        <w:t>4</w:t>
      </w:r>
      <w:r w:rsidR="00960A1E">
        <w:rPr>
          <w:lang w:eastAsia="ja-JP"/>
        </w:rPr>
        <w:fldChar w:fldCharType="end"/>
      </w:r>
      <w:r w:rsidR="007555AE">
        <w:rPr>
          <w:lang w:eastAsia="ja-JP"/>
        </w:rPr>
        <w:t>.</w:t>
      </w:r>
    </w:p>
    <w:p w14:paraId="52B9202B" w14:textId="1627140F" w:rsidR="00091A53" w:rsidRDefault="00091A53" w:rsidP="008531B5">
      <w:pPr>
        <w:pStyle w:val="Caption"/>
        <w:spacing w:after="240"/>
        <w:jc w:val="center"/>
        <w:rPr>
          <w:lang w:eastAsia="ja-JP"/>
        </w:rPr>
      </w:pPr>
      <w:bookmarkStart w:id="9" w:name="_Ref85811409"/>
      <w:bookmarkStart w:id="10" w:name="_Hlk85813111"/>
      <w:r>
        <w:t xml:space="preserve">Table </w:t>
      </w:r>
      <w:r>
        <w:fldChar w:fldCharType="begin"/>
      </w:r>
      <w:r>
        <w:instrText xml:space="preserve"> SEQ Table \* ARABIC </w:instrText>
      </w:r>
      <w:r>
        <w:fldChar w:fldCharType="separate"/>
      </w:r>
      <w:r w:rsidR="00AB4F2E">
        <w:rPr>
          <w:noProof/>
        </w:rPr>
        <w:t>4</w:t>
      </w:r>
      <w:r>
        <w:fldChar w:fldCharType="end"/>
      </w:r>
      <w:bookmarkEnd w:id="9"/>
      <w:r w:rsidR="002A6792">
        <w:t xml:space="preserve"> </w:t>
      </w:r>
      <w:r w:rsidR="00333AB7">
        <w:t>–</w:t>
      </w:r>
      <w:r w:rsidR="002A6792">
        <w:t xml:space="preserve"> </w:t>
      </w:r>
      <w:r w:rsidR="00333AB7">
        <w:t xml:space="preserve">Benefits of </w:t>
      </w:r>
      <w:r w:rsidR="00960A1E">
        <w:t>higher power sub-PRB transmission</w:t>
      </w:r>
    </w:p>
    <w:tbl>
      <w:tblPr>
        <w:tblStyle w:val="TableGrid"/>
        <w:tblW w:w="0" w:type="auto"/>
        <w:tblLook w:val="04A0" w:firstRow="1" w:lastRow="0" w:firstColumn="1" w:lastColumn="0" w:noHBand="0" w:noVBand="1"/>
      </w:tblPr>
      <w:tblGrid>
        <w:gridCol w:w="1980"/>
        <w:gridCol w:w="3937"/>
        <w:gridCol w:w="3938"/>
      </w:tblGrid>
      <w:tr w:rsidR="00125605" w14:paraId="5B250754" w14:textId="77777777" w:rsidTr="008531B5">
        <w:tc>
          <w:tcPr>
            <w:tcW w:w="1980" w:type="dxa"/>
            <w:shd w:val="clear" w:color="auto" w:fill="D9D9D9" w:themeFill="background1" w:themeFillShade="D9"/>
          </w:tcPr>
          <w:p w14:paraId="124D8ED6" w14:textId="5E11B74C" w:rsidR="00125605" w:rsidRPr="008531B5" w:rsidRDefault="00125605" w:rsidP="008D54E7">
            <w:pPr>
              <w:pStyle w:val="BodyText"/>
              <w:rPr>
                <w:b/>
                <w:bCs/>
                <w:lang w:eastAsia="ja-JP"/>
              </w:rPr>
            </w:pPr>
            <w:r w:rsidRPr="008531B5">
              <w:rPr>
                <w:b/>
                <w:bCs/>
                <w:lang w:eastAsia="ja-JP"/>
              </w:rPr>
              <w:t>Aspect</w:t>
            </w:r>
          </w:p>
        </w:tc>
        <w:tc>
          <w:tcPr>
            <w:tcW w:w="3937" w:type="dxa"/>
            <w:shd w:val="clear" w:color="auto" w:fill="D9D9D9" w:themeFill="background1" w:themeFillShade="D9"/>
          </w:tcPr>
          <w:p w14:paraId="446D5CF1" w14:textId="584D18C2" w:rsidR="00125605" w:rsidRPr="008531B5" w:rsidRDefault="00125605" w:rsidP="008D54E7">
            <w:pPr>
              <w:pStyle w:val="BodyText"/>
              <w:rPr>
                <w:b/>
                <w:bCs/>
                <w:lang w:eastAsia="ja-JP"/>
              </w:rPr>
            </w:pPr>
            <w:r w:rsidRPr="008531B5">
              <w:rPr>
                <w:b/>
                <w:bCs/>
                <w:lang w:eastAsia="ja-JP"/>
              </w:rPr>
              <w:t>Network benefit</w:t>
            </w:r>
          </w:p>
        </w:tc>
        <w:tc>
          <w:tcPr>
            <w:tcW w:w="3938" w:type="dxa"/>
            <w:shd w:val="clear" w:color="auto" w:fill="D9D9D9" w:themeFill="background1" w:themeFillShade="D9"/>
          </w:tcPr>
          <w:p w14:paraId="3293620B" w14:textId="2B42D882" w:rsidR="00125605" w:rsidRPr="008531B5" w:rsidRDefault="00125605" w:rsidP="008D54E7">
            <w:pPr>
              <w:pStyle w:val="BodyText"/>
              <w:rPr>
                <w:b/>
                <w:bCs/>
                <w:lang w:eastAsia="ja-JP"/>
              </w:rPr>
            </w:pPr>
            <w:r w:rsidRPr="008531B5">
              <w:rPr>
                <w:b/>
                <w:bCs/>
                <w:lang w:eastAsia="ja-JP"/>
              </w:rPr>
              <w:t>UE benefit</w:t>
            </w:r>
          </w:p>
        </w:tc>
      </w:tr>
      <w:tr w:rsidR="00125605" w14:paraId="4793B444" w14:textId="77777777" w:rsidTr="008531B5">
        <w:tc>
          <w:tcPr>
            <w:tcW w:w="1980" w:type="dxa"/>
          </w:tcPr>
          <w:p w14:paraId="3696F85C" w14:textId="1C4F75BD" w:rsidR="00125605" w:rsidRDefault="00A72B9B" w:rsidP="008D54E7">
            <w:pPr>
              <w:pStyle w:val="BodyText"/>
              <w:rPr>
                <w:lang w:eastAsia="ja-JP"/>
              </w:rPr>
            </w:pPr>
            <w:r>
              <w:rPr>
                <w:lang w:eastAsia="ja-JP"/>
              </w:rPr>
              <w:t>Coverage</w:t>
            </w:r>
          </w:p>
        </w:tc>
        <w:tc>
          <w:tcPr>
            <w:tcW w:w="3937" w:type="dxa"/>
          </w:tcPr>
          <w:p w14:paraId="00818817" w14:textId="5B9AF753" w:rsidR="00125605" w:rsidRDefault="00053B41" w:rsidP="008D54E7">
            <w:pPr>
              <w:pStyle w:val="BodyText"/>
              <w:rPr>
                <w:lang w:eastAsia="ja-JP"/>
              </w:rPr>
            </w:pPr>
            <w:r>
              <w:rPr>
                <w:lang w:eastAsia="ja-JP"/>
              </w:rPr>
              <w:t xml:space="preserve">Improved coverage </w:t>
            </w:r>
            <w:r w:rsidR="001D3D8C">
              <w:rPr>
                <w:lang w:eastAsia="ja-JP"/>
              </w:rPr>
              <w:t xml:space="preserve">for higher data rates in CE </w:t>
            </w:r>
            <w:proofErr w:type="spellStart"/>
            <w:r w:rsidR="001D3D8C">
              <w:rPr>
                <w:lang w:eastAsia="ja-JP"/>
              </w:rPr>
              <w:t>CE</w:t>
            </w:r>
            <w:proofErr w:type="spellEnd"/>
            <w:r w:rsidR="001D3D8C">
              <w:rPr>
                <w:lang w:eastAsia="ja-JP"/>
              </w:rPr>
              <w:t xml:space="preserve"> Mode B.</w:t>
            </w:r>
          </w:p>
          <w:p w14:paraId="58C2A8E7" w14:textId="6694EEE1" w:rsidR="001D3D8C" w:rsidRDefault="00F94131" w:rsidP="008D54E7">
            <w:pPr>
              <w:pStyle w:val="BodyText"/>
              <w:rPr>
                <w:lang w:eastAsia="ja-JP"/>
              </w:rPr>
            </w:pPr>
            <w:r>
              <w:rPr>
                <w:lang w:eastAsia="ja-JP"/>
              </w:rPr>
              <w:lastRenderedPageBreak/>
              <w:t>Improved coverage in CE Mode A.</w:t>
            </w:r>
          </w:p>
        </w:tc>
        <w:tc>
          <w:tcPr>
            <w:tcW w:w="3938" w:type="dxa"/>
          </w:tcPr>
          <w:p w14:paraId="6B0302CF" w14:textId="77777777" w:rsidR="00F94131" w:rsidRDefault="00F94131" w:rsidP="00F94131">
            <w:pPr>
              <w:pStyle w:val="BodyText"/>
              <w:rPr>
                <w:lang w:eastAsia="ja-JP"/>
              </w:rPr>
            </w:pPr>
            <w:r>
              <w:rPr>
                <w:lang w:eastAsia="ja-JP"/>
              </w:rPr>
              <w:lastRenderedPageBreak/>
              <w:t xml:space="preserve">Improved coverage for higher data rates in CE </w:t>
            </w:r>
            <w:proofErr w:type="spellStart"/>
            <w:r>
              <w:rPr>
                <w:lang w:eastAsia="ja-JP"/>
              </w:rPr>
              <w:t>CE</w:t>
            </w:r>
            <w:proofErr w:type="spellEnd"/>
            <w:r>
              <w:rPr>
                <w:lang w:eastAsia="ja-JP"/>
              </w:rPr>
              <w:t xml:space="preserve"> Mode B.</w:t>
            </w:r>
          </w:p>
          <w:p w14:paraId="3ED68AB2" w14:textId="6D8FB582" w:rsidR="00125605" w:rsidRDefault="00F94131" w:rsidP="00F94131">
            <w:pPr>
              <w:pStyle w:val="BodyText"/>
              <w:rPr>
                <w:lang w:eastAsia="ja-JP"/>
              </w:rPr>
            </w:pPr>
            <w:r>
              <w:rPr>
                <w:lang w:eastAsia="ja-JP"/>
              </w:rPr>
              <w:lastRenderedPageBreak/>
              <w:t>Improved coverage in CE Mode A.</w:t>
            </w:r>
          </w:p>
        </w:tc>
      </w:tr>
      <w:tr w:rsidR="00125605" w14:paraId="71F0DBF2" w14:textId="77777777" w:rsidTr="008531B5">
        <w:tc>
          <w:tcPr>
            <w:tcW w:w="1980" w:type="dxa"/>
          </w:tcPr>
          <w:p w14:paraId="08777A3C" w14:textId="47756846" w:rsidR="00125605" w:rsidRDefault="00A72B9B" w:rsidP="008D54E7">
            <w:pPr>
              <w:pStyle w:val="BodyText"/>
              <w:rPr>
                <w:lang w:eastAsia="ja-JP"/>
              </w:rPr>
            </w:pPr>
            <w:r>
              <w:rPr>
                <w:lang w:eastAsia="ja-JP"/>
              </w:rPr>
              <w:lastRenderedPageBreak/>
              <w:t>Spectral efficiency</w:t>
            </w:r>
          </w:p>
        </w:tc>
        <w:tc>
          <w:tcPr>
            <w:tcW w:w="3937" w:type="dxa"/>
          </w:tcPr>
          <w:p w14:paraId="6A9907FE" w14:textId="23D73BD5" w:rsidR="00125605" w:rsidRDefault="00F94131" w:rsidP="008D54E7">
            <w:pPr>
              <w:pStyle w:val="BodyText"/>
              <w:rPr>
                <w:lang w:eastAsia="ja-JP"/>
              </w:rPr>
            </w:pPr>
            <w:r>
              <w:rPr>
                <w:lang w:eastAsia="ja-JP"/>
              </w:rPr>
              <w:t>Improved spectral effi</w:t>
            </w:r>
            <w:r w:rsidR="00F6268F">
              <w:rPr>
                <w:lang w:eastAsia="ja-JP"/>
              </w:rPr>
              <w:t>ciency.</w:t>
            </w:r>
          </w:p>
        </w:tc>
        <w:tc>
          <w:tcPr>
            <w:tcW w:w="3938" w:type="dxa"/>
          </w:tcPr>
          <w:p w14:paraId="0BD47DF5" w14:textId="77777777" w:rsidR="00125605" w:rsidRDefault="00125605" w:rsidP="008D54E7">
            <w:pPr>
              <w:pStyle w:val="BodyText"/>
              <w:rPr>
                <w:lang w:eastAsia="ja-JP"/>
              </w:rPr>
            </w:pPr>
          </w:p>
        </w:tc>
      </w:tr>
      <w:tr w:rsidR="00125605" w14:paraId="1B2CEDDB" w14:textId="77777777" w:rsidTr="008531B5">
        <w:tc>
          <w:tcPr>
            <w:tcW w:w="1980" w:type="dxa"/>
          </w:tcPr>
          <w:p w14:paraId="4032B8BE" w14:textId="5652EF1E" w:rsidR="00125605" w:rsidRDefault="00A72B9B" w:rsidP="008D54E7">
            <w:pPr>
              <w:pStyle w:val="BodyText"/>
              <w:rPr>
                <w:lang w:eastAsia="ja-JP"/>
              </w:rPr>
            </w:pPr>
            <w:r>
              <w:rPr>
                <w:lang w:eastAsia="ja-JP"/>
              </w:rPr>
              <w:t>Battery lifetime</w:t>
            </w:r>
          </w:p>
        </w:tc>
        <w:tc>
          <w:tcPr>
            <w:tcW w:w="3937" w:type="dxa"/>
          </w:tcPr>
          <w:p w14:paraId="74E6252A" w14:textId="77777777" w:rsidR="00125605" w:rsidRDefault="00125605" w:rsidP="008D54E7">
            <w:pPr>
              <w:pStyle w:val="BodyText"/>
              <w:rPr>
                <w:lang w:eastAsia="ja-JP"/>
              </w:rPr>
            </w:pPr>
          </w:p>
        </w:tc>
        <w:tc>
          <w:tcPr>
            <w:tcW w:w="3938" w:type="dxa"/>
          </w:tcPr>
          <w:p w14:paraId="3C2CBBC9" w14:textId="1BC2B7F6" w:rsidR="00125605" w:rsidRDefault="00F6268F" w:rsidP="008D54E7">
            <w:pPr>
              <w:pStyle w:val="BodyText"/>
              <w:rPr>
                <w:lang w:eastAsia="ja-JP"/>
              </w:rPr>
            </w:pPr>
            <w:r>
              <w:rPr>
                <w:lang w:eastAsia="ja-JP"/>
              </w:rPr>
              <w:t>Improved battery lifetime</w:t>
            </w:r>
            <w:r w:rsidR="00BE308A">
              <w:rPr>
                <w:lang w:eastAsia="ja-JP"/>
              </w:rPr>
              <w:t xml:space="preserve"> / </w:t>
            </w:r>
            <w:r w:rsidR="007F4C25">
              <w:rPr>
                <w:lang w:eastAsia="ja-JP"/>
              </w:rPr>
              <w:t xml:space="preserve">less frequency battery </w:t>
            </w:r>
            <w:r w:rsidR="00205DC8">
              <w:rPr>
                <w:lang w:eastAsia="ja-JP"/>
              </w:rPr>
              <w:t>replacement cycles / smaller batteries</w:t>
            </w:r>
          </w:p>
        </w:tc>
      </w:tr>
      <w:tr w:rsidR="00125605" w14:paraId="7D0A6AD3" w14:textId="77777777" w:rsidTr="008531B5">
        <w:tc>
          <w:tcPr>
            <w:tcW w:w="1980" w:type="dxa"/>
          </w:tcPr>
          <w:p w14:paraId="25ADAA40" w14:textId="368AA2D2" w:rsidR="00125605" w:rsidRDefault="00A72B9B" w:rsidP="008D54E7">
            <w:pPr>
              <w:pStyle w:val="BodyText"/>
              <w:rPr>
                <w:lang w:eastAsia="ja-JP"/>
              </w:rPr>
            </w:pPr>
            <w:r>
              <w:rPr>
                <w:lang w:eastAsia="ja-JP"/>
              </w:rPr>
              <w:t>Latency</w:t>
            </w:r>
          </w:p>
        </w:tc>
        <w:tc>
          <w:tcPr>
            <w:tcW w:w="3937" w:type="dxa"/>
          </w:tcPr>
          <w:p w14:paraId="12691BDD" w14:textId="6DA95E07" w:rsidR="00125605" w:rsidRDefault="00205DC8" w:rsidP="008D54E7">
            <w:pPr>
              <w:pStyle w:val="BodyText"/>
              <w:rPr>
                <w:lang w:eastAsia="ja-JP"/>
              </w:rPr>
            </w:pPr>
            <w:r>
              <w:rPr>
                <w:lang w:eastAsia="ja-JP"/>
              </w:rPr>
              <w:t xml:space="preserve">Reduced application </w:t>
            </w:r>
            <w:r w:rsidR="00091A53">
              <w:rPr>
                <w:lang w:eastAsia="ja-JP"/>
              </w:rPr>
              <w:t>latency.</w:t>
            </w:r>
          </w:p>
        </w:tc>
        <w:tc>
          <w:tcPr>
            <w:tcW w:w="3938" w:type="dxa"/>
          </w:tcPr>
          <w:p w14:paraId="655EB31E" w14:textId="3C43A670" w:rsidR="00125605" w:rsidRDefault="00091A53" w:rsidP="008D54E7">
            <w:pPr>
              <w:pStyle w:val="BodyText"/>
              <w:rPr>
                <w:lang w:eastAsia="ja-JP"/>
              </w:rPr>
            </w:pPr>
            <w:r>
              <w:rPr>
                <w:lang w:eastAsia="ja-JP"/>
              </w:rPr>
              <w:t>Reduced application latency.</w:t>
            </w:r>
          </w:p>
        </w:tc>
      </w:tr>
    </w:tbl>
    <w:p w14:paraId="0A8EED2F" w14:textId="77777777" w:rsidR="00724606" w:rsidRDefault="00724606" w:rsidP="00724606">
      <w:pPr>
        <w:pStyle w:val="Caption"/>
        <w:spacing w:after="120"/>
      </w:pPr>
    </w:p>
    <w:p w14:paraId="59ABB683" w14:textId="0252EE21" w:rsidR="001E2E2B" w:rsidRPr="00724606" w:rsidRDefault="00724606" w:rsidP="00724606">
      <w:pPr>
        <w:pStyle w:val="Caption"/>
        <w:spacing w:after="120"/>
        <w:rPr>
          <w:b w:val="0"/>
          <w:bCs w:val="0"/>
          <w:lang w:eastAsia="ja-JP"/>
        </w:rPr>
      </w:pPr>
      <w:bookmarkStart w:id="11" w:name="_Ref85819745"/>
      <w:r>
        <w:t xml:space="preserve">Observation </w:t>
      </w:r>
      <w:r>
        <w:fldChar w:fldCharType="begin"/>
      </w:r>
      <w:r>
        <w:instrText xml:space="preserve"> SEQ Observation \* ARABIC </w:instrText>
      </w:r>
      <w:r>
        <w:fldChar w:fldCharType="separate"/>
      </w:r>
      <w:r w:rsidR="00AB4F2E">
        <w:rPr>
          <w:noProof/>
        </w:rPr>
        <w:t>7</w:t>
      </w:r>
      <w:r>
        <w:fldChar w:fldCharType="end"/>
      </w:r>
      <w:r>
        <w:tab/>
      </w:r>
      <w:r w:rsidR="00960A1E" w:rsidRPr="00724606">
        <w:rPr>
          <w:lang w:eastAsia="ja-JP"/>
        </w:rPr>
        <w:t xml:space="preserve">Transmission of sub-PRB PUSCH at a higher transmit </w:t>
      </w:r>
      <w:r w:rsidR="008A472F" w:rsidRPr="00724606">
        <w:rPr>
          <w:lang w:eastAsia="ja-JP"/>
        </w:rPr>
        <w:t xml:space="preserve">power </w:t>
      </w:r>
      <w:r w:rsidR="00960A1E" w:rsidRPr="00724606">
        <w:rPr>
          <w:lang w:eastAsia="ja-JP"/>
        </w:rPr>
        <w:t>benefits both the network and UE.</w:t>
      </w:r>
      <w:bookmarkEnd w:id="10"/>
      <w:bookmarkEnd w:id="11"/>
    </w:p>
    <w:p w14:paraId="43D6CF08" w14:textId="36A36500" w:rsidR="001E2E2B" w:rsidRPr="008531B5" w:rsidRDefault="00B15632" w:rsidP="008531B5">
      <w:pPr>
        <w:pStyle w:val="Heading2"/>
        <w:rPr>
          <w:rFonts w:ascii="Arial" w:hAnsi="Arial" w:cs="Arial"/>
          <w:lang w:eastAsia="ja-JP"/>
        </w:rPr>
      </w:pPr>
      <w:r w:rsidRPr="008531B5">
        <w:rPr>
          <w:rFonts w:ascii="Arial" w:hAnsi="Arial" w:cs="Arial"/>
          <w:lang w:eastAsia="ja-JP"/>
        </w:rPr>
        <w:t xml:space="preserve">Enabling higher power </w:t>
      </w:r>
      <w:r w:rsidR="00B45907" w:rsidRPr="008531B5">
        <w:rPr>
          <w:rFonts w:ascii="Arial" w:hAnsi="Arial" w:cs="Arial"/>
          <w:lang w:eastAsia="ja-JP"/>
        </w:rPr>
        <w:t>sub-PUSCH transmissions in</w:t>
      </w:r>
      <w:r w:rsidR="00CF4652" w:rsidRPr="008531B5">
        <w:rPr>
          <w:rFonts w:ascii="Arial" w:hAnsi="Arial" w:cs="Arial"/>
          <w:lang w:eastAsia="ja-JP"/>
        </w:rPr>
        <w:t xml:space="preserve"> the specifications</w:t>
      </w:r>
    </w:p>
    <w:p w14:paraId="23AEC14B" w14:textId="29A7FAE4" w:rsidR="00904CD4" w:rsidRDefault="00CF4652" w:rsidP="00CF4652">
      <w:pPr>
        <w:pStyle w:val="BodyText"/>
        <w:rPr>
          <w:lang w:eastAsia="zh-CN"/>
        </w:rPr>
      </w:pPr>
      <w:r>
        <w:rPr>
          <w:lang w:eastAsia="ja-JP"/>
        </w:rPr>
        <w:t xml:space="preserve">One way to specify the </w:t>
      </w:r>
      <w:r w:rsidR="00511DD3">
        <w:rPr>
          <w:lang w:eastAsia="ja-JP"/>
        </w:rPr>
        <w:t>higher</w:t>
      </w:r>
      <w:r>
        <w:rPr>
          <w:lang w:eastAsia="ja-JP"/>
        </w:rPr>
        <w:t xml:space="preserve"> </w:t>
      </w:r>
      <w:r>
        <w:t xml:space="preserve">power for sub-PRB </w:t>
      </w:r>
      <w:r w:rsidRPr="001C1216">
        <w:rPr>
          <w:lang w:eastAsia="ja-JP"/>
        </w:rPr>
        <w:t>P</w:t>
      </w:r>
      <w:r>
        <w:rPr>
          <w:lang w:eastAsia="ja-JP"/>
        </w:rPr>
        <w:t>US</w:t>
      </w:r>
      <w:r w:rsidRPr="001C1216">
        <w:rPr>
          <w:lang w:eastAsia="ja-JP"/>
        </w:rPr>
        <w:t>CH</w:t>
      </w:r>
      <w:r>
        <w:rPr>
          <w:lang w:eastAsia="ja-JP"/>
        </w:rPr>
        <w:t xml:space="preserve"> transmission would be to follow the framework of </w:t>
      </w:r>
      <w:r>
        <w:rPr>
          <w:lang w:eastAsia="zh-CN"/>
        </w:rPr>
        <w:t xml:space="preserve">the Pi/2 BPSK power boosting for NR UE in TS38.101-1 as proposed in </w:t>
      </w:r>
      <w:r>
        <w:rPr>
          <w:lang w:eastAsia="zh-CN"/>
        </w:rPr>
        <w:fldChar w:fldCharType="begin"/>
      </w:r>
      <w:r>
        <w:rPr>
          <w:lang w:eastAsia="zh-CN"/>
        </w:rPr>
        <w:instrText xml:space="preserve"> REF _Ref85626735 \r \h </w:instrText>
      </w:r>
      <w:r>
        <w:rPr>
          <w:lang w:eastAsia="zh-CN"/>
        </w:rPr>
      </w:r>
      <w:r>
        <w:rPr>
          <w:lang w:eastAsia="zh-CN"/>
        </w:rPr>
        <w:fldChar w:fldCharType="separate"/>
      </w:r>
      <w:r w:rsidR="00AB4F2E">
        <w:rPr>
          <w:lang w:eastAsia="zh-CN"/>
        </w:rPr>
        <w:t>[4]</w:t>
      </w:r>
      <w:r>
        <w:rPr>
          <w:lang w:eastAsia="zh-CN"/>
        </w:rPr>
        <w:fldChar w:fldCharType="end"/>
      </w:r>
      <w:r>
        <w:rPr>
          <w:lang w:eastAsia="zh-CN"/>
        </w:rPr>
        <w:t xml:space="preserve">. </w:t>
      </w:r>
      <w:r w:rsidR="00904CD4">
        <w:rPr>
          <w:lang w:eastAsia="zh-CN"/>
        </w:rPr>
        <w:t xml:space="preserve">For example, a PC5 eMTC </w:t>
      </w:r>
      <w:r w:rsidR="004F0BA5">
        <w:rPr>
          <w:lang w:eastAsia="zh-CN"/>
        </w:rPr>
        <w:t xml:space="preserve">UE </w:t>
      </w:r>
      <w:r w:rsidR="00904CD4">
        <w:rPr>
          <w:lang w:eastAsia="zh-CN"/>
        </w:rPr>
        <w:t xml:space="preserve">could </w:t>
      </w:r>
      <w:r w:rsidR="004F0BA5">
        <w:rPr>
          <w:lang w:eastAsia="zh-CN"/>
        </w:rPr>
        <w:t xml:space="preserve">be </w:t>
      </w:r>
      <w:r w:rsidR="00904CD4">
        <w:rPr>
          <w:lang w:eastAsia="zh-CN"/>
        </w:rPr>
        <w:t>allow</w:t>
      </w:r>
      <w:r w:rsidR="004F0BA5">
        <w:rPr>
          <w:lang w:eastAsia="zh-CN"/>
        </w:rPr>
        <w:t>ed t</w:t>
      </w:r>
      <w:r w:rsidR="005B67B4">
        <w:rPr>
          <w:lang w:eastAsia="zh-CN"/>
        </w:rPr>
        <w:t>o</w:t>
      </w:r>
      <w:r w:rsidR="00904CD4">
        <w:rPr>
          <w:lang w:eastAsia="zh-CN"/>
        </w:rPr>
        <w:t xml:space="preserve"> power boost sub-PRB PUSCH transmissions to 23dBm. </w:t>
      </w:r>
      <w:r>
        <w:rPr>
          <w:lang w:eastAsia="zh-CN"/>
        </w:rPr>
        <w:t>This is, however, somewhat in conflict with the WI</w:t>
      </w:r>
      <w:r w:rsidR="00724606">
        <w:rPr>
          <w:lang w:eastAsia="zh-CN"/>
        </w:rPr>
        <w:t xml:space="preserve"> </w:t>
      </w:r>
      <w:r w:rsidR="00724606">
        <w:rPr>
          <w:lang w:eastAsia="zh-CN"/>
        </w:rPr>
        <w:fldChar w:fldCharType="begin"/>
      </w:r>
      <w:r w:rsidR="00724606">
        <w:rPr>
          <w:lang w:eastAsia="zh-CN"/>
        </w:rPr>
        <w:instrText xml:space="preserve"> REF _Ref85627325 \r \h </w:instrText>
      </w:r>
      <w:r w:rsidR="00724606">
        <w:rPr>
          <w:lang w:eastAsia="zh-CN"/>
        </w:rPr>
      </w:r>
      <w:r w:rsidR="00724606">
        <w:rPr>
          <w:lang w:eastAsia="zh-CN"/>
        </w:rPr>
        <w:fldChar w:fldCharType="separate"/>
      </w:r>
      <w:r w:rsidR="00AB4F2E">
        <w:rPr>
          <w:lang w:eastAsia="zh-CN"/>
        </w:rPr>
        <w:t>[3]</w:t>
      </w:r>
      <w:r w:rsidR="00724606">
        <w:rPr>
          <w:lang w:eastAsia="zh-CN"/>
        </w:rPr>
        <w:fldChar w:fldCharType="end"/>
      </w:r>
      <w:r>
        <w:rPr>
          <w:lang w:eastAsia="zh-CN"/>
        </w:rPr>
        <w:t xml:space="preserve">, which says “… </w:t>
      </w:r>
      <w:r w:rsidRPr="00B013FA">
        <w:rPr>
          <w:lang w:eastAsia="zh-CN"/>
        </w:rPr>
        <w:t xml:space="preserve">study and if found feasible, specify support </w:t>
      </w:r>
      <w:r w:rsidRPr="00B96F2A">
        <w:rPr>
          <w:highlight w:val="yellow"/>
          <w:lang w:eastAsia="zh-CN"/>
        </w:rPr>
        <w:t>power reduction</w:t>
      </w:r>
      <w:r w:rsidRPr="00B013FA">
        <w:rPr>
          <w:lang w:eastAsia="zh-CN"/>
        </w:rPr>
        <w:t xml:space="preserve"> for PRACH, PUCCH, and full-PRB PUSCH</w:t>
      </w:r>
      <w:r>
        <w:rPr>
          <w:lang w:eastAsia="zh-CN"/>
        </w:rPr>
        <w:t xml:space="preserve"> …”.  </w:t>
      </w:r>
    </w:p>
    <w:p w14:paraId="3166FADF" w14:textId="07D45A09" w:rsidR="00CF4652" w:rsidRDefault="00CF4652" w:rsidP="00CF4652">
      <w:pPr>
        <w:pStyle w:val="BodyText"/>
        <w:rPr>
          <w:lang w:eastAsia="ja-JP"/>
        </w:rPr>
      </w:pPr>
      <w:r>
        <w:rPr>
          <w:lang w:eastAsia="ja-JP"/>
        </w:rPr>
        <w:t xml:space="preserve">Another way </w:t>
      </w:r>
      <w:r w:rsidR="00904CD4">
        <w:rPr>
          <w:lang w:eastAsia="ja-JP"/>
        </w:rPr>
        <w:t xml:space="preserve">to specify the </w:t>
      </w:r>
      <w:r w:rsidR="000333BD">
        <w:rPr>
          <w:lang w:eastAsia="ja-JP"/>
        </w:rPr>
        <w:t xml:space="preserve">higher power sub-PRB PUSCH transmissions </w:t>
      </w:r>
      <w:r>
        <w:rPr>
          <w:lang w:eastAsia="ja-JP"/>
        </w:rPr>
        <w:t xml:space="preserve">would be to focus on PC3 and </w:t>
      </w:r>
      <w:r w:rsidR="004F0BA5">
        <w:rPr>
          <w:lang w:eastAsia="ja-JP"/>
        </w:rPr>
        <w:t xml:space="preserve">power reduction of </w:t>
      </w:r>
      <w:r>
        <w:rPr>
          <w:lang w:eastAsia="ja-JP"/>
        </w:rPr>
        <w:t xml:space="preserve">full-PRB </w:t>
      </w:r>
      <w:r w:rsidRPr="001C1216">
        <w:rPr>
          <w:lang w:eastAsia="ja-JP"/>
        </w:rPr>
        <w:t>P</w:t>
      </w:r>
      <w:r>
        <w:rPr>
          <w:lang w:eastAsia="ja-JP"/>
        </w:rPr>
        <w:t>US</w:t>
      </w:r>
      <w:r w:rsidRPr="001C1216">
        <w:rPr>
          <w:lang w:eastAsia="ja-JP"/>
        </w:rPr>
        <w:t>CH</w:t>
      </w:r>
      <w:r>
        <w:rPr>
          <w:lang w:eastAsia="ja-JP"/>
        </w:rPr>
        <w:t>, PRACH and</w:t>
      </w:r>
      <w:r w:rsidRPr="001C1216">
        <w:rPr>
          <w:lang w:eastAsia="ja-JP"/>
        </w:rPr>
        <w:t xml:space="preserve"> PUCCH</w:t>
      </w:r>
      <w:r>
        <w:rPr>
          <w:lang w:eastAsia="ja-JP"/>
        </w:rPr>
        <w:t xml:space="preserve">. </w:t>
      </w:r>
      <w:r w:rsidR="00465B86">
        <w:rPr>
          <w:lang w:eastAsia="ja-JP"/>
        </w:rPr>
        <w:t xml:space="preserve">For example, the MPR framework could be used to allow power reduction </w:t>
      </w:r>
      <w:r w:rsidR="00014390">
        <w:rPr>
          <w:lang w:eastAsia="ja-JP"/>
        </w:rPr>
        <w:t>of these latter physical channels.</w:t>
      </w:r>
      <w:r w:rsidR="00465B86">
        <w:rPr>
          <w:lang w:eastAsia="ja-JP"/>
        </w:rPr>
        <w:t xml:space="preserve"> </w:t>
      </w:r>
      <w:r w:rsidR="000356DB">
        <w:rPr>
          <w:lang w:eastAsia="ja-JP"/>
        </w:rPr>
        <w:t xml:space="preserve">For example, a PC3 </w:t>
      </w:r>
      <w:r w:rsidR="005779E0">
        <w:rPr>
          <w:lang w:eastAsia="ja-JP"/>
        </w:rPr>
        <w:t xml:space="preserve">eMTC UE would be able to transmit sub-PRB PUSCH at 23dBm and </w:t>
      </w:r>
      <w:r w:rsidR="009533B7">
        <w:rPr>
          <w:lang w:eastAsia="ja-JP"/>
        </w:rPr>
        <w:t xml:space="preserve">apply a 3dB power reduction to full-PRB </w:t>
      </w:r>
      <w:r w:rsidR="009533B7" w:rsidRPr="001C1216">
        <w:rPr>
          <w:lang w:eastAsia="ja-JP"/>
        </w:rPr>
        <w:t>P</w:t>
      </w:r>
      <w:r w:rsidR="009533B7">
        <w:rPr>
          <w:lang w:eastAsia="ja-JP"/>
        </w:rPr>
        <w:t>US</w:t>
      </w:r>
      <w:r w:rsidR="009533B7" w:rsidRPr="001C1216">
        <w:rPr>
          <w:lang w:eastAsia="ja-JP"/>
        </w:rPr>
        <w:t>CH</w:t>
      </w:r>
      <w:r w:rsidR="009533B7">
        <w:rPr>
          <w:lang w:eastAsia="ja-JP"/>
        </w:rPr>
        <w:t>, PRACH and</w:t>
      </w:r>
      <w:r w:rsidR="009533B7" w:rsidRPr="001C1216">
        <w:rPr>
          <w:lang w:eastAsia="ja-JP"/>
        </w:rPr>
        <w:t xml:space="preserve"> PUCCH</w:t>
      </w:r>
      <w:r w:rsidR="00905023">
        <w:rPr>
          <w:lang w:eastAsia="ja-JP"/>
        </w:rPr>
        <w:t xml:space="preserve"> transmissions</w:t>
      </w:r>
      <w:r w:rsidR="009533B7">
        <w:rPr>
          <w:lang w:eastAsia="ja-JP"/>
        </w:rPr>
        <w:t xml:space="preserve">. </w:t>
      </w:r>
      <w:r>
        <w:rPr>
          <w:lang w:eastAsia="ja-JP"/>
        </w:rPr>
        <w:t>This would be more in line with the WI.</w:t>
      </w:r>
    </w:p>
    <w:p w14:paraId="2983906B" w14:textId="024309B3" w:rsidR="003D084C" w:rsidRPr="00724606" w:rsidRDefault="00CF4652" w:rsidP="00724606">
      <w:pPr>
        <w:pStyle w:val="Caption"/>
        <w:ind w:left="1418" w:hanging="1418"/>
        <w:rPr>
          <w:lang w:eastAsia="ja-JP"/>
        </w:rPr>
      </w:pPr>
      <w:bookmarkStart w:id="12" w:name="_Ref85819046"/>
      <w:r w:rsidRPr="00724606">
        <w:t xml:space="preserve">Proposal </w:t>
      </w:r>
      <w:r w:rsidRPr="00724606">
        <w:fldChar w:fldCharType="begin"/>
      </w:r>
      <w:r w:rsidRPr="00724606">
        <w:instrText xml:space="preserve"> SEQ Proposal \* ARABIC </w:instrText>
      </w:r>
      <w:r w:rsidRPr="00724606">
        <w:fldChar w:fldCharType="separate"/>
      </w:r>
      <w:r w:rsidR="00AB4F2E">
        <w:rPr>
          <w:noProof/>
        </w:rPr>
        <w:t>1</w:t>
      </w:r>
      <w:r w:rsidRPr="00724606">
        <w:fldChar w:fldCharType="end"/>
      </w:r>
      <w:r w:rsidR="00724606">
        <w:tab/>
      </w:r>
      <w:r w:rsidRPr="00724606">
        <w:t xml:space="preserve">RAN4 to study how to specify the increased </w:t>
      </w:r>
      <w:r w:rsidR="008D727E" w:rsidRPr="00724606">
        <w:t xml:space="preserve">relative </w:t>
      </w:r>
      <w:r w:rsidRPr="00724606">
        <w:t xml:space="preserve">power for sub-PRB </w:t>
      </w:r>
      <w:r w:rsidRPr="00724606">
        <w:rPr>
          <w:lang w:eastAsia="ja-JP"/>
        </w:rPr>
        <w:t>PUSCH transmission</w:t>
      </w:r>
      <w:r w:rsidR="003D084C" w:rsidRPr="00724606">
        <w:rPr>
          <w:lang w:eastAsia="ja-JP"/>
        </w:rPr>
        <w:t>. At least the following approaches can be considered:</w:t>
      </w:r>
      <w:bookmarkEnd w:id="12"/>
    </w:p>
    <w:p w14:paraId="33C0EAE4" w14:textId="630BB2BB" w:rsidR="00FF76A0" w:rsidRPr="00724606" w:rsidRDefault="00DF2CBF" w:rsidP="00724606">
      <w:pPr>
        <w:pStyle w:val="ListParagraph"/>
        <w:numPr>
          <w:ilvl w:val="0"/>
          <w:numId w:val="24"/>
        </w:numPr>
        <w:rPr>
          <w:b/>
          <w:lang w:eastAsia="ja-JP"/>
        </w:rPr>
      </w:pPr>
      <w:r w:rsidRPr="00724606">
        <w:rPr>
          <w:b/>
          <w:lang w:eastAsia="ja-JP"/>
        </w:rPr>
        <w:t>power boosting for sub-PRB PUSCH from a lower PC</w:t>
      </w:r>
      <w:r w:rsidR="00724606">
        <w:rPr>
          <w:b/>
          <w:lang w:eastAsia="ja-JP"/>
        </w:rPr>
        <w:t>; or</w:t>
      </w:r>
    </w:p>
    <w:p w14:paraId="141706B1" w14:textId="0D393FC0" w:rsidR="00DF2CBF" w:rsidRPr="00724606" w:rsidRDefault="008268A4" w:rsidP="00724606">
      <w:pPr>
        <w:pStyle w:val="ListParagraph"/>
        <w:numPr>
          <w:ilvl w:val="0"/>
          <w:numId w:val="24"/>
        </w:numPr>
        <w:rPr>
          <w:b/>
          <w:lang w:eastAsia="ja-JP"/>
        </w:rPr>
      </w:pPr>
      <w:r w:rsidRPr="00724606">
        <w:rPr>
          <w:b/>
          <w:lang w:eastAsia="ja-JP"/>
        </w:rPr>
        <w:t>power reduction for full-PRB PUSCH, PRACH and PUCCH from a higher PC</w:t>
      </w:r>
      <w:r w:rsidR="00724606">
        <w:rPr>
          <w:b/>
          <w:lang w:eastAsia="ja-JP"/>
        </w:rPr>
        <w:t>.</w:t>
      </w:r>
    </w:p>
    <w:p w14:paraId="673EFB78" w14:textId="77777777" w:rsidR="006F0C3A" w:rsidRPr="008531B5"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Conclusion</w:t>
      </w:r>
    </w:p>
    <w:p w14:paraId="76422326" w14:textId="36095DD1" w:rsidR="006F0C3A" w:rsidRDefault="006F0C3A" w:rsidP="006F0C3A">
      <w:pPr>
        <w:pStyle w:val="BodyText"/>
      </w:pPr>
      <w:r w:rsidRPr="00D43AD7">
        <w:t>In this contribution</w:t>
      </w:r>
      <w:r w:rsidR="008C2B80">
        <w:t>,</w:t>
      </w:r>
      <w:r w:rsidRPr="00D43AD7">
        <w:t xml:space="preserve"> we have </w:t>
      </w:r>
      <w:r w:rsidR="004107A4">
        <w:t>shared our views on</w:t>
      </w:r>
      <w:r w:rsidR="00D77658" w:rsidRPr="00D77658">
        <w:t xml:space="preserve"> max power reduction for PRACH, PUCCH, and full-PRB PUSCH</w:t>
      </w:r>
      <w:r w:rsidR="0018534E">
        <w:t xml:space="preserve">. </w:t>
      </w:r>
      <w:r w:rsidR="00A204F6">
        <w:t xml:space="preserve">The following </w:t>
      </w:r>
      <w:r w:rsidR="00724606">
        <w:t xml:space="preserve">observations and </w:t>
      </w:r>
      <w:r w:rsidR="00D77658">
        <w:t>proposals</w:t>
      </w:r>
      <w:r w:rsidR="00A204F6">
        <w:t xml:space="preserve"> </w:t>
      </w:r>
      <w:r w:rsidR="004258F7">
        <w:t>were given</w:t>
      </w:r>
      <w:r w:rsidR="00724606">
        <w:t>:</w:t>
      </w:r>
    </w:p>
    <w:p w14:paraId="2060FAE9" w14:textId="10C48FBB" w:rsidR="00724606" w:rsidRPr="00724606" w:rsidRDefault="00724606" w:rsidP="00724606">
      <w:pPr>
        <w:pStyle w:val="BodyText"/>
        <w:ind w:left="1418" w:hanging="1418"/>
        <w:rPr>
          <w:b/>
          <w:bCs/>
        </w:rPr>
      </w:pPr>
      <w:r w:rsidRPr="00724606">
        <w:rPr>
          <w:b/>
          <w:bCs/>
        </w:rPr>
        <w:fldChar w:fldCharType="begin"/>
      </w:r>
      <w:r w:rsidRPr="00724606">
        <w:rPr>
          <w:b/>
          <w:bCs/>
        </w:rPr>
        <w:instrText xml:space="preserve"> REF _Ref85819002 \h </w:instrText>
      </w:r>
      <w:r>
        <w:rPr>
          <w:b/>
          <w:bCs/>
        </w:rPr>
        <w:instrText xml:space="preserve"> \* MERGEFORMAT </w:instrText>
      </w:r>
      <w:r w:rsidRPr="00724606">
        <w:rPr>
          <w:b/>
          <w:bCs/>
        </w:rPr>
      </w:r>
      <w:r w:rsidRPr="00724606">
        <w:rPr>
          <w:b/>
          <w:bCs/>
        </w:rPr>
        <w:fldChar w:fldCharType="separate"/>
      </w:r>
      <w:r w:rsidR="00AB4F2E" w:rsidRPr="00AB4F2E">
        <w:rPr>
          <w:b/>
          <w:bCs/>
        </w:rPr>
        <w:t xml:space="preserve">Observation </w:t>
      </w:r>
      <w:r w:rsidR="00AB4F2E" w:rsidRPr="00AB4F2E">
        <w:rPr>
          <w:b/>
          <w:bCs/>
          <w:noProof/>
        </w:rPr>
        <w:t>1</w:t>
      </w:r>
      <w:r w:rsidR="00AB4F2E" w:rsidRPr="00AB4F2E">
        <w:rPr>
          <w:b/>
          <w:bCs/>
        </w:rPr>
        <w:tab/>
      </w:r>
      <w:r w:rsidR="00AB4F2E" w:rsidRPr="00AB4F2E">
        <w:rPr>
          <w:b/>
          <w:bCs/>
          <w:lang w:eastAsia="ja-JP"/>
        </w:rPr>
        <w:t>For CE Mode B, PUSCH would be the limiting channel for coverage if coverage were defined at a PUSCH data rate of 3kbps.</w:t>
      </w:r>
      <w:r w:rsidRPr="00724606">
        <w:rPr>
          <w:b/>
          <w:bCs/>
        </w:rPr>
        <w:fldChar w:fldCharType="end"/>
      </w:r>
    </w:p>
    <w:p w14:paraId="460EC012" w14:textId="78F699CE" w:rsidR="00724606" w:rsidRPr="00724606" w:rsidRDefault="00724606" w:rsidP="00724606">
      <w:pPr>
        <w:pStyle w:val="BodyText"/>
        <w:ind w:left="1418" w:hanging="1418"/>
        <w:rPr>
          <w:b/>
          <w:bCs/>
        </w:rPr>
      </w:pPr>
      <w:r w:rsidRPr="00724606">
        <w:rPr>
          <w:b/>
          <w:bCs/>
        </w:rPr>
        <w:fldChar w:fldCharType="begin"/>
      </w:r>
      <w:r w:rsidRPr="00724606">
        <w:rPr>
          <w:b/>
          <w:bCs/>
        </w:rPr>
        <w:instrText xml:space="preserve"> REF _Ref85819009 \h </w:instrText>
      </w:r>
      <w:r>
        <w:rPr>
          <w:b/>
          <w:bCs/>
        </w:rPr>
        <w:instrText xml:space="preserve"> \* MERGEFORMAT </w:instrText>
      </w:r>
      <w:r w:rsidRPr="00724606">
        <w:rPr>
          <w:b/>
          <w:bCs/>
        </w:rPr>
      </w:r>
      <w:r w:rsidRPr="00724606">
        <w:rPr>
          <w:b/>
          <w:bCs/>
        </w:rPr>
        <w:fldChar w:fldCharType="separate"/>
      </w:r>
      <w:r w:rsidR="00AB4F2E" w:rsidRPr="00AB4F2E">
        <w:rPr>
          <w:b/>
          <w:bCs/>
        </w:rPr>
        <w:t xml:space="preserve">Observation </w:t>
      </w:r>
      <w:r w:rsidR="00AB4F2E" w:rsidRPr="00AB4F2E">
        <w:rPr>
          <w:b/>
          <w:bCs/>
          <w:noProof/>
        </w:rPr>
        <w:t>2</w:t>
      </w:r>
      <w:r w:rsidR="00AB4F2E" w:rsidRPr="00AB4F2E">
        <w:rPr>
          <w:b/>
          <w:bCs/>
          <w:lang w:eastAsia="ja-JP"/>
        </w:rPr>
        <w:tab/>
        <w:t>For CE Mode A, PUSCH is expected to be the coverage limiting channel.</w:t>
      </w:r>
      <w:r w:rsidRPr="00724606">
        <w:rPr>
          <w:b/>
          <w:bCs/>
        </w:rPr>
        <w:fldChar w:fldCharType="end"/>
      </w:r>
    </w:p>
    <w:p w14:paraId="0A7072BA" w14:textId="5FC87D49" w:rsidR="00724606" w:rsidRPr="00724606" w:rsidRDefault="00724606" w:rsidP="00724606">
      <w:pPr>
        <w:pStyle w:val="BodyText"/>
        <w:ind w:left="1418" w:hanging="1418"/>
        <w:rPr>
          <w:b/>
          <w:bCs/>
        </w:rPr>
      </w:pPr>
      <w:r w:rsidRPr="00724606">
        <w:rPr>
          <w:b/>
          <w:bCs/>
        </w:rPr>
        <w:fldChar w:fldCharType="begin"/>
      </w:r>
      <w:r w:rsidRPr="00724606">
        <w:rPr>
          <w:b/>
          <w:bCs/>
        </w:rPr>
        <w:instrText xml:space="preserve"> REF _Ref85819015 \h </w:instrText>
      </w:r>
      <w:r>
        <w:rPr>
          <w:b/>
          <w:bCs/>
        </w:rPr>
        <w:instrText xml:space="preserve"> \* MERGEFORMAT </w:instrText>
      </w:r>
      <w:r w:rsidRPr="00724606">
        <w:rPr>
          <w:b/>
          <w:bCs/>
        </w:rPr>
      </w:r>
      <w:r w:rsidRPr="00724606">
        <w:rPr>
          <w:b/>
          <w:bCs/>
        </w:rPr>
        <w:fldChar w:fldCharType="separate"/>
      </w:r>
      <w:r w:rsidR="00AB4F2E" w:rsidRPr="00AB4F2E">
        <w:rPr>
          <w:b/>
          <w:bCs/>
        </w:rPr>
        <w:t xml:space="preserve">Observation </w:t>
      </w:r>
      <w:r w:rsidR="00AB4F2E" w:rsidRPr="00AB4F2E">
        <w:rPr>
          <w:b/>
          <w:bCs/>
          <w:noProof/>
        </w:rPr>
        <w:t>3</w:t>
      </w:r>
      <w:r w:rsidR="00AB4F2E" w:rsidRPr="00AB4F2E">
        <w:rPr>
          <w:b/>
          <w:bCs/>
        </w:rPr>
        <w:tab/>
      </w:r>
      <w:r w:rsidR="00AB4F2E" w:rsidRPr="00AB4F2E">
        <w:rPr>
          <w:b/>
          <w:bCs/>
          <w:lang w:eastAsia="ja-JP"/>
        </w:rPr>
        <w:t>Transmission of sub-PRB PUSCH at a higher transmit power can improve the overall cell coverage in both CE Mode B and CE Mode A.</w:t>
      </w:r>
      <w:r w:rsidRPr="00724606">
        <w:rPr>
          <w:b/>
          <w:bCs/>
        </w:rPr>
        <w:fldChar w:fldCharType="end"/>
      </w:r>
    </w:p>
    <w:p w14:paraId="08E9A988" w14:textId="2BDA2E07" w:rsidR="00724606" w:rsidRPr="00724606" w:rsidRDefault="00724606" w:rsidP="00724606">
      <w:pPr>
        <w:pStyle w:val="BodyText"/>
        <w:ind w:left="1418" w:hanging="1418"/>
        <w:rPr>
          <w:b/>
          <w:bCs/>
        </w:rPr>
      </w:pPr>
      <w:r w:rsidRPr="00724606">
        <w:rPr>
          <w:b/>
          <w:bCs/>
        </w:rPr>
        <w:fldChar w:fldCharType="begin"/>
      </w:r>
      <w:r w:rsidRPr="00724606">
        <w:rPr>
          <w:b/>
          <w:bCs/>
        </w:rPr>
        <w:instrText xml:space="preserve"> REF _Ref85819021 \h </w:instrText>
      </w:r>
      <w:r>
        <w:rPr>
          <w:b/>
          <w:bCs/>
        </w:rPr>
        <w:instrText xml:space="preserve"> \* MERGEFORMAT </w:instrText>
      </w:r>
      <w:r w:rsidRPr="00724606">
        <w:rPr>
          <w:b/>
          <w:bCs/>
        </w:rPr>
      </w:r>
      <w:r w:rsidRPr="00724606">
        <w:rPr>
          <w:b/>
          <w:bCs/>
        </w:rPr>
        <w:fldChar w:fldCharType="separate"/>
      </w:r>
      <w:r w:rsidR="00AB4F2E" w:rsidRPr="00AB4F2E">
        <w:rPr>
          <w:b/>
          <w:bCs/>
        </w:rPr>
        <w:t xml:space="preserve">Observation </w:t>
      </w:r>
      <w:r w:rsidR="00AB4F2E" w:rsidRPr="00AB4F2E">
        <w:rPr>
          <w:b/>
          <w:bCs/>
          <w:noProof/>
        </w:rPr>
        <w:t>4</w:t>
      </w:r>
      <w:r w:rsidR="00AB4F2E" w:rsidRPr="00AB4F2E">
        <w:rPr>
          <w:b/>
          <w:bCs/>
        </w:rPr>
        <w:tab/>
      </w:r>
      <w:r w:rsidR="00AB4F2E" w:rsidRPr="00AB4F2E">
        <w:rPr>
          <w:b/>
          <w:bCs/>
          <w:lang w:eastAsia="ja-JP"/>
        </w:rPr>
        <w:t>Transmission of sub-PRB PUSCH at a higher transmit power improves spectral efficiency.</w:t>
      </w:r>
      <w:r w:rsidRPr="00724606">
        <w:rPr>
          <w:b/>
          <w:bCs/>
        </w:rPr>
        <w:fldChar w:fldCharType="end"/>
      </w:r>
      <w:r w:rsidRPr="00724606">
        <w:rPr>
          <w:b/>
          <w:bCs/>
        </w:rPr>
        <w:t xml:space="preserve"> </w:t>
      </w:r>
    </w:p>
    <w:p w14:paraId="07E660E5" w14:textId="32226937" w:rsidR="00724606" w:rsidRPr="00724606" w:rsidRDefault="00724606" w:rsidP="00724606">
      <w:pPr>
        <w:pStyle w:val="BodyText"/>
        <w:ind w:left="1418" w:hanging="1418"/>
        <w:rPr>
          <w:b/>
          <w:bCs/>
        </w:rPr>
      </w:pPr>
      <w:r w:rsidRPr="00724606">
        <w:rPr>
          <w:b/>
          <w:bCs/>
        </w:rPr>
        <w:fldChar w:fldCharType="begin"/>
      </w:r>
      <w:r w:rsidRPr="00724606">
        <w:rPr>
          <w:b/>
          <w:bCs/>
        </w:rPr>
        <w:instrText xml:space="preserve"> REF _Ref85819031 \h </w:instrText>
      </w:r>
      <w:r>
        <w:rPr>
          <w:b/>
          <w:bCs/>
        </w:rPr>
        <w:instrText xml:space="preserve"> \* MERGEFORMAT </w:instrText>
      </w:r>
      <w:r w:rsidRPr="00724606">
        <w:rPr>
          <w:b/>
          <w:bCs/>
        </w:rPr>
      </w:r>
      <w:r w:rsidRPr="00724606">
        <w:rPr>
          <w:b/>
          <w:bCs/>
        </w:rPr>
        <w:fldChar w:fldCharType="separate"/>
      </w:r>
      <w:r w:rsidR="00AB4F2E" w:rsidRPr="00AB4F2E">
        <w:rPr>
          <w:b/>
          <w:bCs/>
        </w:rPr>
        <w:t xml:space="preserve">Observation </w:t>
      </w:r>
      <w:r w:rsidR="00AB4F2E" w:rsidRPr="00AB4F2E">
        <w:rPr>
          <w:b/>
          <w:bCs/>
          <w:noProof/>
        </w:rPr>
        <w:t>5</w:t>
      </w:r>
      <w:r w:rsidR="00AB4F2E" w:rsidRPr="00AB4F2E">
        <w:rPr>
          <w:b/>
          <w:bCs/>
        </w:rPr>
        <w:tab/>
      </w:r>
      <w:r w:rsidR="00AB4F2E" w:rsidRPr="00AB4F2E">
        <w:rPr>
          <w:b/>
          <w:bCs/>
          <w:lang w:eastAsia="ja-JP"/>
        </w:rPr>
        <w:t>Transmission of sub-PRB PUSCH at a higher transmit power improves UE battery lifetime.</w:t>
      </w:r>
      <w:r w:rsidRPr="00724606">
        <w:rPr>
          <w:b/>
          <w:bCs/>
        </w:rPr>
        <w:fldChar w:fldCharType="end"/>
      </w:r>
    </w:p>
    <w:p w14:paraId="33198E07" w14:textId="4819A81C" w:rsidR="00724606" w:rsidRDefault="00724606" w:rsidP="00724606">
      <w:pPr>
        <w:pStyle w:val="BodyText"/>
        <w:ind w:left="1418" w:hanging="1418"/>
        <w:rPr>
          <w:b/>
          <w:bCs/>
        </w:rPr>
      </w:pPr>
      <w:r w:rsidRPr="00724606">
        <w:rPr>
          <w:b/>
          <w:bCs/>
        </w:rPr>
        <w:fldChar w:fldCharType="begin"/>
      </w:r>
      <w:r w:rsidRPr="00724606">
        <w:rPr>
          <w:b/>
          <w:bCs/>
        </w:rPr>
        <w:instrText xml:space="preserve"> REF _Ref85819038 \h </w:instrText>
      </w:r>
      <w:r>
        <w:rPr>
          <w:b/>
          <w:bCs/>
        </w:rPr>
        <w:instrText xml:space="preserve"> \* MERGEFORMAT </w:instrText>
      </w:r>
      <w:r w:rsidRPr="00724606">
        <w:rPr>
          <w:b/>
          <w:bCs/>
        </w:rPr>
      </w:r>
      <w:r w:rsidRPr="00724606">
        <w:rPr>
          <w:b/>
          <w:bCs/>
        </w:rPr>
        <w:fldChar w:fldCharType="separate"/>
      </w:r>
      <w:r w:rsidR="00AB4F2E" w:rsidRPr="00AB4F2E">
        <w:rPr>
          <w:b/>
          <w:bCs/>
        </w:rPr>
        <w:t xml:space="preserve">Observation </w:t>
      </w:r>
      <w:r w:rsidR="00AB4F2E" w:rsidRPr="00AB4F2E">
        <w:rPr>
          <w:b/>
          <w:bCs/>
          <w:noProof/>
        </w:rPr>
        <w:t>6</w:t>
      </w:r>
      <w:r w:rsidR="00AB4F2E" w:rsidRPr="00AB4F2E">
        <w:rPr>
          <w:b/>
          <w:bCs/>
        </w:rPr>
        <w:tab/>
      </w:r>
      <w:r w:rsidR="00AB4F2E" w:rsidRPr="00AB4F2E">
        <w:rPr>
          <w:b/>
          <w:bCs/>
          <w:lang w:eastAsia="ja-JP"/>
        </w:rPr>
        <w:t>Transmission of sub-PRB PUSCH at a higher transmit power reduces latency.</w:t>
      </w:r>
      <w:r w:rsidRPr="00724606">
        <w:rPr>
          <w:b/>
          <w:bCs/>
        </w:rPr>
        <w:fldChar w:fldCharType="end"/>
      </w:r>
    </w:p>
    <w:p w14:paraId="57FF08C9" w14:textId="264ED048" w:rsidR="00724606" w:rsidRPr="00724606" w:rsidRDefault="00724606" w:rsidP="00724606">
      <w:pPr>
        <w:pStyle w:val="BodyText"/>
        <w:ind w:left="1418" w:hanging="1418"/>
        <w:rPr>
          <w:b/>
          <w:bCs/>
        </w:rPr>
      </w:pPr>
      <w:r w:rsidRPr="00724606">
        <w:rPr>
          <w:b/>
          <w:bCs/>
        </w:rPr>
        <w:fldChar w:fldCharType="begin"/>
      </w:r>
      <w:r w:rsidRPr="00724606">
        <w:rPr>
          <w:b/>
          <w:bCs/>
        </w:rPr>
        <w:instrText xml:space="preserve"> REF _Ref85819745 \h  \* MERGEFORMAT </w:instrText>
      </w:r>
      <w:r w:rsidRPr="00724606">
        <w:rPr>
          <w:b/>
          <w:bCs/>
        </w:rPr>
      </w:r>
      <w:r w:rsidRPr="00724606">
        <w:rPr>
          <w:b/>
          <w:bCs/>
        </w:rPr>
        <w:fldChar w:fldCharType="separate"/>
      </w:r>
      <w:r w:rsidR="00AB4F2E" w:rsidRPr="00AB4F2E">
        <w:rPr>
          <w:b/>
          <w:bCs/>
        </w:rPr>
        <w:t xml:space="preserve">Observation </w:t>
      </w:r>
      <w:r w:rsidR="00AB4F2E" w:rsidRPr="00AB4F2E">
        <w:rPr>
          <w:b/>
          <w:bCs/>
          <w:noProof/>
        </w:rPr>
        <w:t>7</w:t>
      </w:r>
      <w:r w:rsidR="00AB4F2E" w:rsidRPr="00AB4F2E">
        <w:rPr>
          <w:b/>
          <w:bCs/>
        </w:rPr>
        <w:tab/>
      </w:r>
      <w:r w:rsidR="00AB4F2E" w:rsidRPr="00AB4F2E">
        <w:rPr>
          <w:b/>
          <w:bCs/>
          <w:lang w:eastAsia="ja-JP"/>
        </w:rPr>
        <w:t>Transmission of sub-PRB PUSCH at a higher transmit power benefits both the network and UE.</w:t>
      </w:r>
      <w:r w:rsidRPr="00724606">
        <w:rPr>
          <w:b/>
          <w:bCs/>
        </w:rPr>
        <w:fldChar w:fldCharType="end"/>
      </w:r>
    </w:p>
    <w:p w14:paraId="5D67D3DE" w14:textId="7EAAA85C" w:rsidR="00724606" w:rsidRDefault="00724606" w:rsidP="00724606">
      <w:pPr>
        <w:pStyle w:val="BodyText"/>
        <w:spacing w:after="0"/>
        <w:ind w:left="1418" w:hanging="1418"/>
        <w:rPr>
          <w:b/>
          <w:bCs/>
        </w:rPr>
      </w:pPr>
      <w:r w:rsidRPr="00724606">
        <w:rPr>
          <w:b/>
          <w:bCs/>
        </w:rPr>
        <w:fldChar w:fldCharType="begin"/>
      </w:r>
      <w:r w:rsidRPr="00724606">
        <w:rPr>
          <w:b/>
          <w:bCs/>
        </w:rPr>
        <w:instrText xml:space="preserve"> REF _Ref85819046 \h </w:instrText>
      </w:r>
      <w:r>
        <w:rPr>
          <w:b/>
          <w:bCs/>
        </w:rPr>
        <w:instrText xml:space="preserve"> \* MERGEFORMAT </w:instrText>
      </w:r>
      <w:r w:rsidRPr="00724606">
        <w:rPr>
          <w:b/>
          <w:bCs/>
        </w:rPr>
      </w:r>
      <w:r w:rsidRPr="00724606">
        <w:rPr>
          <w:b/>
          <w:bCs/>
        </w:rPr>
        <w:fldChar w:fldCharType="separate"/>
      </w:r>
      <w:r w:rsidR="00AB4F2E" w:rsidRPr="00AB4F2E">
        <w:rPr>
          <w:b/>
          <w:bCs/>
        </w:rPr>
        <w:t xml:space="preserve">Proposal </w:t>
      </w:r>
      <w:r w:rsidR="00AB4F2E" w:rsidRPr="00AB4F2E">
        <w:rPr>
          <w:b/>
          <w:bCs/>
          <w:noProof/>
        </w:rPr>
        <w:t>1</w:t>
      </w:r>
      <w:r w:rsidR="00AB4F2E" w:rsidRPr="00AB4F2E">
        <w:rPr>
          <w:b/>
          <w:bCs/>
        </w:rPr>
        <w:tab/>
        <w:t xml:space="preserve">RAN4 to study how to specify the increased relative power for sub-PRB </w:t>
      </w:r>
      <w:r w:rsidR="00AB4F2E" w:rsidRPr="00AB4F2E">
        <w:rPr>
          <w:b/>
          <w:bCs/>
          <w:lang w:eastAsia="ja-JP"/>
        </w:rPr>
        <w:t>PUSCH transmission. At least the following approaches can be considered:</w:t>
      </w:r>
      <w:r w:rsidRPr="00724606">
        <w:rPr>
          <w:b/>
          <w:bCs/>
        </w:rPr>
        <w:fldChar w:fldCharType="end"/>
      </w:r>
    </w:p>
    <w:p w14:paraId="7337E135" w14:textId="40C584C9" w:rsidR="00724606" w:rsidRPr="00724606" w:rsidRDefault="00724606" w:rsidP="00724606">
      <w:pPr>
        <w:pStyle w:val="ListParagraph"/>
        <w:numPr>
          <w:ilvl w:val="0"/>
          <w:numId w:val="24"/>
        </w:numPr>
        <w:rPr>
          <w:b/>
          <w:lang w:eastAsia="ja-JP"/>
        </w:rPr>
      </w:pPr>
      <w:r w:rsidRPr="00724606">
        <w:rPr>
          <w:b/>
          <w:lang w:eastAsia="ja-JP"/>
        </w:rPr>
        <w:t>power boosting for sub-PRB PUSCH from a lower PC</w:t>
      </w:r>
      <w:r>
        <w:rPr>
          <w:b/>
          <w:lang w:eastAsia="ja-JP"/>
        </w:rPr>
        <w:t>; or</w:t>
      </w:r>
    </w:p>
    <w:p w14:paraId="41C7AE3B" w14:textId="6F406209" w:rsidR="00724606" w:rsidRPr="00724606" w:rsidRDefault="00724606" w:rsidP="00724606">
      <w:pPr>
        <w:pStyle w:val="ListParagraph"/>
        <w:numPr>
          <w:ilvl w:val="0"/>
          <w:numId w:val="24"/>
        </w:numPr>
        <w:rPr>
          <w:b/>
          <w:lang w:eastAsia="ja-JP"/>
        </w:rPr>
      </w:pPr>
      <w:r w:rsidRPr="00724606">
        <w:rPr>
          <w:b/>
          <w:lang w:eastAsia="ja-JP"/>
        </w:rPr>
        <w:t>power reduction for full-PRB PUSCH, PRACH and PUCCH from a higher PC</w:t>
      </w:r>
      <w:r>
        <w:rPr>
          <w:b/>
          <w:lang w:eastAsia="ja-JP"/>
        </w:rPr>
        <w:t>.</w:t>
      </w:r>
    </w:p>
    <w:p w14:paraId="03869234" w14:textId="010F5C5B" w:rsidR="006F0C3A" w:rsidRPr="008531B5"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Reference</w:t>
      </w:r>
    </w:p>
    <w:p w14:paraId="49C5389B" w14:textId="2D87E4B8" w:rsidR="00BC120C" w:rsidRPr="00155A3A" w:rsidRDefault="003C32AC" w:rsidP="00155A3A">
      <w:pPr>
        <w:pStyle w:val="references"/>
        <w:tabs>
          <w:tab w:val="clear" w:pos="360"/>
          <w:tab w:val="num" w:pos="1560"/>
        </w:tabs>
        <w:jc w:val="left"/>
        <w:rPr>
          <w:color w:val="312E25"/>
        </w:rPr>
      </w:pPr>
      <w:bookmarkStart w:id="13" w:name="_Ref76562324"/>
      <w:bookmarkStart w:id="14" w:name="_Ref79060017"/>
      <w:bookmarkStart w:id="15" w:name="_Ref85624768"/>
      <w:r w:rsidRPr="003C32AC">
        <w:rPr>
          <w:color w:val="312E25"/>
        </w:rPr>
        <w:t>R4-2115023</w:t>
      </w:r>
      <w:r w:rsidR="00A167CA">
        <w:rPr>
          <w:color w:val="312E25"/>
        </w:rPr>
        <w:t>,</w:t>
      </w:r>
      <w:r w:rsidR="009428DE" w:rsidRPr="009428DE">
        <w:rPr>
          <w:color w:val="312E25"/>
        </w:rPr>
        <w:tab/>
      </w:r>
      <w:r w:rsidR="00155A3A">
        <w:rPr>
          <w:color w:val="312E25"/>
        </w:rPr>
        <w:t>“</w:t>
      </w:r>
      <w:r w:rsidRPr="003C32AC">
        <w:rPr>
          <w:color w:val="312E25"/>
        </w:rPr>
        <w:t>Email discussion summary for [100-e][123] LTE_NR_Other_basket</w:t>
      </w:r>
      <w:r w:rsidR="00155A3A">
        <w:rPr>
          <w:color w:val="312E25"/>
        </w:rPr>
        <w:t>”,</w:t>
      </w:r>
      <w:r w:rsidR="00590B7B">
        <w:rPr>
          <w:color w:val="312E25"/>
        </w:rPr>
        <w:t xml:space="preserve"> </w:t>
      </w:r>
      <w:bookmarkEnd w:id="13"/>
      <w:bookmarkEnd w:id="14"/>
      <w:r w:rsidRPr="003C32AC">
        <w:rPr>
          <w:i/>
          <w:iCs/>
          <w:color w:val="312E25"/>
        </w:rPr>
        <w:t>Moderator (Huawei)</w:t>
      </w:r>
      <w:bookmarkEnd w:id="15"/>
    </w:p>
    <w:p w14:paraId="6B567248" w14:textId="23AA905F" w:rsidR="00007DE7" w:rsidRPr="00590B7B" w:rsidRDefault="003C32AC" w:rsidP="00155A3A">
      <w:pPr>
        <w:pStyle w:val="references"/>
        <w:tabs>
          <w:tab w:val="clear" w:pos="360"/>
          <w:tab w:val="num" w:pos="1560"/>
        </w:tabs>
        <w:jc w:val="left"/>
        <w:rPr>
          <w:i/>
          <w:iCs/>
          <w:color w:val="312E25"/>
        </w:rPr>
      </w:pPr>
      <w:bookmarkStart w:id="16" w:name="_Ref71366161"/>
      <w:bookmarkStart w:id="17" w:name="_Ref79060326"/>
      <w:r w:rsidRPr="003C32AC">
        <w:rPr>
          <w:color w:val="312E25"/>
        </w:rPr>
        <w:t>R4-2114944</w:t>
      </w:r>
      <w:r w:rsidR="00A167CA">
        <w:rPr>
          <w:color w:val="312E25"/>
        </w:rPr>
        <w:t>,</w:t>
      </w:r>
      <w:r w:rsidR="00007DE7">
        <w:rPr>
          <w:color w:val="312E25"/>
        </w:rPr>
        <w:tab/>
        <w:t>“</w:t>
      </w:r>
      <w:r w:rsidRPr="003C32AC">
        <w:rPr>
          <w:color w:val="312E25"/>
        </w:rPr>
        <w:t>WF on max power reduction for PRACH, PUCCH, and full-PRB PUSCH</w:t>
      </w:r>
      <w:r w:rsidR="00007DE7" w:rsidRPr="00007DE7">
        <w:rPr>
          <w:color w:val="312E25"/>
        </w:rPr>
        <w:t xml:space="preserve">”, </w:t>
      </w:r>
      <w:bookmarkEnd w:id="16"/>
      <w:r w:rsidR="00486FD8">
        <w:rPr>
          <w:i/>
          <w:iCs/>
          <w:color w:val="312E25"/>
        </w:rPr>
        <w:t>Ericsson</w:t>
      </w:r>
      <w:bookmarkEnd w:id="17"/>
    </w:p>
    <w:p w14:paraId="360661AD" w14:textId="19770801" w:rsidR="00E73D06" w:rsidRPr="00827785" w:rsidRDefault="00E73D06" w:rsidP="00E73D06">
      <w:pPr>
        <w:pStyle w:val="references"/>
        <w:tabs>
          <w:tab w:val="clear" w:pos="360"/>
          <w:tab w:val="num" w:pos="1560"/>
        </w:tabs>
        <w:jc w:val="left"/>
        <w:rPr>
          <w:color w:val="312E25"/>
        </w:rPr>
      </w:pPr>
      <w:bookmarkStart w:id="18" w:name="_Ref85627325"/>
      <w:r w:rsidRPr="00E73D06">
        <w:rPr>
          <w:color w:val="312E25"/>
        </w:rPr>
        <w:t>RP-211340</w:t>
      </w:r>
      <w:r w:rsidR="00106897">
        <w:rPr>
          <w:color w:val="312E25"/>
        </w:rPr>
        <w:t>,</w:t>
      </w:r>
      <w:r w:rsidRPr="00E73D06">
        <w:rPr>
          <w:color w:val="312E25"/>
        </w:rPr>
        <w:t xml:space="preserve"> </w:t>
      </w:r>
      <w:r>
        <w:rPr>
          <w:color w:val="312E25"/>
        </w:rPr>
        <w:tab/>
        <w:t>“</w:t>
      </w:r>
      <w:r w:rsidRPr="00E73D06">
        <w:rPr>
          <w:color w:val="312E25"/>
        </w:rPr>
        <w:t>WID revision: Additional enhancements for NB-IoT and LTE-MTC</w:t>
      </w:r>
      <w:r>
        <w:rPr>
          <w:color w:val="312E25"/>
        </w:rPr>
        <w:t xml:space="preserve">”, </w:t>
      </w:r>
      <w:r w:rsidRPr="00E73D06">
        <w:rPr>
          <w:i/>
          <w:iCs/>
          <w:color w:val="312E25"/>
        </w:rPr>
        <w:t>Huawei, HiSilicon</w:t>
      </w:r>
      <w:bookmarkEnd w:id="18"/>
    </w:p>
    <w:p w14:paraId="77CCD2EB" w14:textId="41D25C78" w:rsidR="00155A3A" w:rsidRPr="00106897" w:rsidRDefault="00E73D06" w:rsidP="00155A3A">
      <w:pPr>
        <w:pStyle w:val="references"/>
        <w:tabs>
          <w:tab w:val="clear" w:pos="360"/>
          <w:tab w:val="num" w:pos="1560"/>
        </w:tabs>
        <w:jc w:val="left"/>
        <w:rPr>
          <w:color w:val="312E25"/>
        </w:rPr>
      </w:pPr>
      <w:bookmarkStart w:id="19" w:name="_Ref85626735"/>
      <w:r w:rsidRPr="00E73D06">
        <w:rPr>
          <w:color w:val="312E25"/>
        </w:rPr>
        <w:t>R4-2114344</w:t>
      </w:r>
      <w:r w:rsidR="00A167CA">
        <w:rPr>
          <w:color w:val="312E25"/>
        </w:rPr>
        <w:t>,</w:t>
      </w:r>
      <w:r w:rsidR="00155A3A" w:rsidRPr="00155A3A">
        <w:rPr>
          <w:color w:val="312E25"/>
        </w:rPr>
        <w:t xml:space="preserve"> </w:t>
      </w:r>
      <w:r w:rsidR="00155A3A">
        <w:rPr>
          <w:color w:val="312E25"/>
        </w:rPr>
        <w:tab/>
        <w:t>“</w:t>
      </w:r>
      <w:r w:rsidRPr="00E73D06">
        <w:rPr>
          <w:color w:val="312E25"/>
        </w:rPr>
        <w:t>RF impact analysis on Rel-17 eMTC WID</w:t>
      </w:r>
      <w:r w:rsidR="00155A3A">
        <w:rPr>
          <w:color w:val="312E25"/>
        </w:rPr>
        <w:t xml:space="preserve">”, </w:t>
      </w:r>
      <w:r w:rsidR="00155A3A" w:rsidRPr="00155A3A">
        <w:rPr>
          <w:i/>
          <w:iCs/>
          <w:color w:val="312E25"/>
        </w:rPr>
        <w:t>Ericsson</w:t>
      </w:r>
      <w:bookmarkEnd w:id="19"/>
    </w:p>
    <w:p w14:paraId="3AB25BBA" w14:textId="2F8D86E6" w:rsidR="00106897" w:rsidRPr="00461ACD" w:rsidRDefault="00106897" w:rsidP="00155A3A">
      <w:pPr>
        <w:pStyle w:val="references"/>
        <w:tabs>
          <w:tab w:val="clear" w:pos="360"/>
          <w:tab w:val="num" w:pos="1560"/>
        </w:tabs>
        <w:jc w:val="left"/>
        <w:rPr>
          <w:color w:val="312E25"/>
        </w:rPr>
      </w:pPr>
      <w:bookmarkStart w:id="20" w:name="_Ref85628841"/>
      <w:r w:rsidRPr="00106897">
        <w:rPr>
          <w:color w:val="312E25"/>
        </w:rPr>
        <w:t>R4-1815257</w:t>
      </w:r>
      <w:r>
        <w:rPr>
          <w:color w:val="312E25"/>
        </w:rPr>
        <w:t>,</w:t>
      </w:r>
      <w:r>
        <w:rPr>
          <w:color w:val="312E25"/>
        </w:rPr>
        <w:tab/>
        <w:t>“</w:t>
      </w:r>
      <w:r w:rsidRPr="00106897">
        <w:rPr>
          <w:color w:val="312E25"/>
        </w:rPr>
        <w:t>MPR for efeMTC Power class 5 sub-PRB transmission</w:t>
      </w:r>
      <w:r>
        <w:rPr>
          <w:color w:val="312E25"/>
        </w:rPr>
        <w:t xml:space="preserve">”, </w:t>
      </w:r>
      <w:r w:rsidRPr="00106897">
        <w:rPr>
          <w:i/>
          <w:iCs/>
          <w:color w:val="312E25"/>
        </w:rPr>
        <w:t>Sony</w:t>
      </w:r>
      <w:bookmarkEnd w:id="20"/>
    </w:p>
    <w:p w14:paraId="06023CC3" w14:textId="7409C8C8" w:rsidR="00D120CA" w:rsidRPr="00724606" w:rsidRDefault="00AB4F2E" w:rsidP="00724606">
      <w:pPr>
        <w:pStyle w:val="references"/>
        <w:rPr>
          <w:lang w:eastAsia="ja-JP"/>
        </w:rPr>
      </w:pPr>
      <w:hyperlink r:id="rId12" w:history="1">
        <w:r w:rsidR="00FC7E97" w:rsidRPr="00FE4754">
          <w:rPr>
            <w:rStyle w:val="Hyperlink"/>
            <w:lang w:eastAsia="ja-JP"/>
          </w:rPr>
          <w:t>Coverage Analysis of LTE-M Category-M1</w:t>
        </w:r>
      </w:hyperlink>
      <w:r w:rsidR="00FC7E97">
        <w:rPr>
          <w:lang w:eastAsia="ja-JP"/>
        </w:rPr>
        <w:t>, white paper.</w:t>
      </w:r>
      <w:r w:rsidR="00727C64">
        <w:tab/>
      </w:r>
      <w:r w:rsidR="00727C64">
        <w:tab/>
      </w:r>
    </w:p>
    <w:sectPr w:rsidR="00D120CA" w:rsidRPr="00724606"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807AB" w14:textId="77777777" w:rsidR="00925065" w:rsidRDefault="00925065">
      <w:r>
        <w:separator/>
      </w:r>
    </w:p>
  </w:endnote>
  <w:endnote w:type="continuationSeparator" w:id="0">
    <w:p w14:paraId="026D7F4B" w14:textId="77777777" w:rsidR="00925065" w:rsidRDefault="00925065">
      <w:r>
        <w:continuationSeparator/>
      </w:r>
    </w:p>
  </w:endnote>
  <w:endnote w:type="continuationNotice" w:id="1">
    <w:p w14:paraId="7F7B9A49" w14:textId="77777777" w:rsidR="007B1890" w:rsidRDefault="007B1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D9BAC" w14:textId="77777777" w:rsidR="00925065" w:rsidRDefault="00925065">
      <w:r>
        <w:separator/>
      </w:r>
    </w:p>
  </w:footnote>
  <w:footnote w:type="continuationSeparator" w:id="0">
    <w:p w14:paraId="58C14267" w14:textId="77777777" w:rsidR="00925065" w:rsidRDefault="00925065">
      <w:r>
        <w:continuationSeparator/>
      </w:r>
    </w:p>
  </w:footnote>
  <w:footnote w:type="continuationNotice" w:id="1">
    <w:p w14:paraId="4433DAEE" w14:textId="77777777" w:rsidR="007B1890" w:rsidRDefault="007B18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5" w15:restartNumberingAfterBreak="0">
    <w:nsid w:val="25AE4651"/>
    <w:multiLevelType w:val="hybridMultilevel"/>
    <w:tmpl w:val="A5E4A8A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6" w15:restartNumberingAfterBreak="0">
    <w:nsid w:val="27A4781B"/>
    <w:multiLevelType w:val="hybridMultilevel"/>
    <w:tmpl w:val="F710A6E6"/>
    <w:lvl w:ilvl="0" w:tplc="04090001">
      <w:start w:val="1"/>
      <w:numFmt w:val="bullet"/>
      <w:lvlText w:val=""/>
      <w:lvlJc w:val="left"/>
      <w:pPr>
        <w:ind w:left="720" w:hanging="360"/>
      </w:pPr>
      <w:rPr>
        <w:rFonts w:ascii="ZapfDingbats" w:hAnsi="ZapfDingbats" w:hint="default"/>
      </w:rPr>
    </w:lvl>
    <w:lvl w:ilvl="1" w:tplc="04090003" w:tentative="1">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771241"/>
    <w:multiLevelType w:val="hybridMultilevel"/>
    <w:tmpl w:val="7E46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11" w15:restartNumberingAfterBreak="0">
    <w:nsid w:val="456F0557"/>
    <w:multiLevelType w:val="hybridMultilevel"/>
    <w:tmpl w:val="0B365BE0"/>
    <w:lvl w:ilvl="0" w:tplc="5C6C2CFC">
      <w:numFmt w:val="bullet"/>
      <w:lvlText w:val="-"/>
      <w:lvlJc w:val="left"/>
      <w:pPr>
        <w:ind w:left="420" w:hanging="420"/>
      </w:pPr>
      <w:rPr>
        <w:rFonts w:ascii="ZapfDingbats" w:eastAsia="ZapfDingbats" w:hAnsi="ZapfDingbats" w:cs="ZapfDingbats" w:hint="default"/>
      </w:rPr>
    </w:lvl>
    <w:lvl w:ilvl="1" w:tplc="FFFFFFFF">
      <w:start w:val="1"/>
      <w:numFmt w:val="bullet"/>
      <w:lvlText w:val=""/>
      <w:lvlJc w:val="left"/>
      <w:pPr>
        <w:ind w:left="840" w:hanging="420"/>
      </w:pPr>
      <w:rPr>
        <w:rFonts w:ascii="ZapfDingbats" w:hAnsi="ZapfDingbats" w:hint="default"/>
      </w:rPr>
    </w:lvl>
    <w:lvl w:ilvl="2" w:tplc="13DAFB26">
      <w:start w:val="2990"/>
      <w:numFmt w:val="bullet"/>
      <w:lvlText w:val="–"/>
      <w:lvlJc w:val="left"/>
      <w:pPr>
        <w:ind w:left="1260" w:hanging="420"/>
      </w:pPr>
      <w:rPr>
        <w:rFonts w:ascii="Cambria Math" w:hAnsi="Cambria Math" w:cs="ZapfDingbats" w:hint="default"/>
      </w:rPr>
    </w:lvl>
    <w:lvl w:ilvl="3" w:tplc="04090001">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SimSun" w:hAnsi="SimSun" w:hint="default"/>
      </w:rPr>
    </w:lvl>
    <w:lvl w:ilvl="5" w:tplc="04090005">
      <w:start w:val="1"/>
      <w:numFmt w:val="bullet"/>
      <w:lvlText w:val=""/>
      <w:lvlJc w:val="left"/>
      <w:pPr>
        <w:ind w:left="2520" w:hanging="420"/>
      </w:pPr>
      <w:rPr>
        <w:rFonts w:ascii="SimSun" w:hAnsi="SimSun" w:hint="default"/>
      </w:rPr>
    </w:lvl>
    <w:lvl w:ilvl="6" w:tplc="04090001">
      <w:start w:val="1"/>
      <w:numFmt w:val="bullet"/>
      <w:lvlText w:val=""/>
      <w:lvlJc w:val="left"/>
      <w:pPr>
        <w:ind w:left="2940" w:hanging="420"/>
      </w:pPr>
      <w:rPr>
        <w:rFonts w:ascii="SimSun" w:hAnsi="SimSun" w:hint="default"/>
      </w:rPr>
    </w:lvl>
    <w:lvl w:ilvl="7" w:tplc="04090003">
      <w:start w:val="1"/>
      <w:numFmt w:val="bullet"/>
      <w:lvlText w:val=""/>
      <w:lvlJc w:val="left"/>
      <w:pPr>
        <w:ind w:left="3360" w:hanging="420"/>
      </w:pPr>
      <w:rPr>
        <w:rFonts w:ascii="SimSun" w:hAnsi="SimSun" w:hint="default"/>
      </w:rPr>
    </w:lvl>
    <w:lvl w:ilvl="8" w:tplc="04090005">
      <w:start w:val="1"/>
      <w:numFmt w:val="bullet"/>
      <w:lvlText w:val=""/>
      <w:lvlJc w:val="left"/>
      <w:pPr>
        <w:ind w:left="3780" w:hanging="420"/>
      </w:pPr>
      <w:rPr>
        <w:rFonts w:ascii="SimSun" w:hAnsi="SimSun"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153E48A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975357"/>
    <w:multiLevelType w:val="hybridMultilevel"/>
    <w:tmpl w:val="044C50C4"/>
    <w:lvl w:ilvl="0" w:tplc="D12CFE72">
      <w:start w:val="64"/>
      <w:numFmt w:val="bullet"/>
      <w:lvlText w:val="-"/>
      <w:lvlJc w:val="left"/>
      <w:pPr>
        <w:ind w:left="720" w:hanging="360"/>
      </w:pPr>
      <w:rPr>
        <w:rFonts w:ascii="ZapfDingbats" w:eastAsia="ZapfDingbats" w:hAnsi="ZapfDingbats" w:cs="ZapfDingbats" w:hint="default"/>
      </w:rPr>
    </w:lvl>
    <w:lvl w:ilvl="1" w:tplc="08090003">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15" w15:restartNumberingAfterBreak="0">
    <w:nsid w:val="581E351B"/>
    <w:multiLevelType w:val="hybridMultilevel"/>
    <w:tmpl w:val="36B0878C"/>
    <w:lvl w:ilvl="0" w:tplc="08090001">
      <w:start w:val="1"/>
      <w:numFmt w:val="bullet"/>
      <w:lvlText w:val=""/>
      <w:lvlJc w:val="left"/>
      <w:pPr>
        <w:ind w:left="720" w:hanging="360"/>
      </w:pPr>
      <w:rPr>
        <w:rFonts w:ascii="ZapfDingbats" w:hAnsi="ZapfDingbats" w:hint="default"/>
      </w:rPr>
    </w:lvl>
    <w:lvl w:ilvl="1" w:tplc="08090003" w:tentative="1">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16"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113536"/>
    <w:multiLevelType w:val="hybridMultilevel"/>
    <w:tmpl w:val="1706A9A0"/>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Arial" w:hAnsi="Arial" w:cs="Arial" w:hint="default"/>
      </w:rPr>
    </w:lvl>
    <w:lvl w:ilvl="2" w:tplc="08090005" w:tentative="1">
      <w:start w:val="1"/>
      <w:numFmt w:val="bullet"/>
      <w:lvlText w:val=""/>
      <w:lvlJc w:val="left"/>
      <w:pPr>
        <w:ind w:left="3240" w:hanging="360"/>
      </w:pPr>
      <w:rPr>
        <w:rFonts w:ascii="SimSun" w:hAnsi="SimSun" w:hint="default"/>
      </w:rPr>
    </w:lvl>
    <w:lvl w:ilvl="3" w:tplc="08090001" w:tentative="1">
      <w:start w:val="1"/>
      <w:numFmt w:val="bullet"/>
      <w:lvlText w:val=""/>
      <w:lvlJc w:val="left"/>
      <w:pPr>
        <w:ind w:left="3960" w:hanging="360"/>
      </w:pPr>
      <w:rPr>
        <w:rFonts w:ascii="ZapfDingbats" w:hAnsi="ZapfDingbats" w:hint="default"/>
      </w:rPr>
    </w:lvl>
    <w:lvl w:ilvl="4" w:tplc="08090003" w:tentative="1">
      <w:start w:val="1"/>
      <w:numFmt w:val="bullet"/>
      <w:lvlText w:val="o"/>
      <w:lvlJc w:val="left"/>
      <w:pPr>
        <w:ind w:left="4680" w:hanging="360"/>
      </w:pPr>
      <w:rPr>
        <w:rFonts w:ascii="Arial" w:hAnsi="Arial" w:cs="Arial" w:hint="default"/>
      </w:rPr>
    </w:lvl>
    <w:lvl w:ilvl="5" w:tplc="08090005" w:tentative="1">
      <w:start w:val="1"/>
      <w:numFmt w:val="bullet"/>
      <w:lvlText w:val=""/>
      <w:lvlJc w:val="left"/>
      <w:pPr>
        <w:ind w:left="5400" w:hanging="360"/>
      </w:pPr>
      <w:rPr>
        <w:rFonts w:ascii="SimSun" w:hAnsi="SimSun" w:hint="default"/>
      </w:rPr>
    </w:lvl>
    <w:lvl w:ilvl="6" w:tplc="08090001" w:tentative="1">
      <w:start w:val="1"/>
      <w:numFmt w:val="bullet"/>
      <w:lvlText w:val=""/>
      <w:lvlJc w:val="left"/>
      <w:pPr>
        <w:ind w:left="6120" w:hanging="360"/>
      </w:pPr>
      <w:rPr>
        <w:rFonts w:ascii="ZapfDingbats" w:hAnsi="ZapfDingbats" w:hint="default"/>
      </w:rPr>
    </w:lvl>
    <w:lvl w:ilvl="7" w:tplc="08090003" w:tentative="1">
      <w:start w:val="1"/>
      <w:numFmt w:val="bullet"/>
      <w:lvlText w:val="o"/>
      <w:lvlJc w:val="left"/>
      <w:pPr>
        <w:ind w:left="6840" w:hanging="360"/>
      </w:pPr>
      <w:rPr>
        <w:rFonts w:ascii="Arial" w:hAnsi="Arial" w:cs="Arial" w:hint="default"/>
      </w:rPr>
    </w:lvl>
    <w:lvl w:ilvl="8" w:tplc="08090005" w:tentative="1">
      <w:start w:val="1"/>
      <w:numFmt w:val="bullet"/>
      <w:lvlText w:val=""/>
      <w:lvlJc w:val="left"/>
      <w:pPr>
        <w:ind w:left="7560" w:hanging="360"/>
      </w:pPr>
      <w:rPr>
        <w:rFonts w:ascii="SimSun" w:hAnsi="SimSun" w:hint="default"/>
      </w:rPr>
    </w:lvl>
  </w:abstractNum>
  <w:abstractNum w:abstractNumId="18" w15:restartNumberingAfterBreak="0">
    <w:nsid w:val="7A740B7D"/>
    <w:multiLevelType w:val="hybridMultilevel"/>
    <w:tmpl w:val="B1D84A8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Arial" w:hAnsi="Aria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SimSun" w:hAnsi="SimSun" w:hint="default"/>
      </w:rPr>
    </w:lvl>
    <w:lvl w:ilvl="3" w:tplc="FFFFFFFF" w:tentative="1">
      <w:start w:val="1"/>
      <w:numFmt w:val="bullet"/>
      <w:lvlText w:val=""/>
      <w:lvlJc w:val="left"/>
      <w:pPr>
        <w:tabs>
          <w:tab w:val="num" w:pos="2880"/>
        </w:tabs>
        <w:ind w:left="2880" w:hanging="360"/>
      </w:pPr>
      <w:rPr>
        <w:rFonts w:ascii="ZapfDingbats" w:hAnsi="ZapfDingbat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ZapfDingbats" w:hAnsi="ZapfDingbat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7D851EE9"/>
    <w:multiLevelType w:val="hybridMultilevel"/>
    <w:tmpl w:val="BEA8E1DE"/>
    <w:lvl w:ilvl="0" w:tplc="04090001">
      <w:start w:val="1"/>
      <w:numFmt w:val="bullet"/>
      <w:lvlText w:val=""/>
      <w:lvlJc w:val="left"/>
      <w:pPr>
        <w:ind w:left="720" w:hanging="360"/>
      </w:pPr>
      <w:rPr>
        <w:rFonts w:ascii="ZapfDingbats" w:hAnsi="ZapfDingbats"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7"/>
  </w:num>
  <w:num w:numId="5">
    <w:abstractNumId w:val="2"/>
  </w:num>
  <w:num w:numId="6">
    <w:abstractNumId w:val="13"/>
  </w:num>
  <w:num w:numId="7">
    <w:abstractNumId w:val="1"/>
  </w:num>
  <w:num w:numId="8">
    <w:abstractNumId w:val="16"/>
  </w:num>
  <w:num w:numId="9">
    <w:abstractNumId w:val="9"/>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0"/>
  </w:num>
  <w:num w:numId="14">
    <w:abstractNumId w:val="12"/>
  </w:num>
  <w:num w:numId="15">
    <w:abstractNumId w:val="12"/>
  </w:num>
  <w:num w:numId="16">
    <w:abstractNumId w:val="6"/>
  </w:num>
  <w:num w:numId="17">
    <w:abstractNumId w:val="10"/>
  </w:num>
  <w:num w:numId="18">
    <w:abstractNumId w:val="14"/>
  </w:num>
  <w:num w:numId="19">
    <w:abstractNumId w:val="15"/>
  </w:num>
  <w:num w:numId="20">
    <w:abstractNumId w:val="3"/>
  </w:num>
  <w:num w:numId="21">
    <w:abstractNumId w:val="0"/>
    <w:lvlOverride w:ilvl="0">
      <w:lvl w:ilvl="0">
        <w:start w:val="1"/>
        <w:numFmt w:val="bullet"/>
        <w:pStyle w:val="Reference"/>
        <w:lvlText w:val=""/>
        <w:legacy w:legacy="1" w:legacySpace="0" w:legacyIndent="283"/>
        <w:lvlJc w:val="left"/>
        <w:pPr>
          <w:ind w:left="567" w:hanging="283"/>
        </w:pPr>
        <w:rPr>
          <w:rFonts w:ascii="ZapfDingbats" w:hAnsi="ZapfDingbats" w:hint="default"/>
        </w:rPr>
      </w:lvl>
    </w:lvlOverride>
  </w:num>
  <w:num w:numId="22">
    <w:abstractNumId w:val="18"/>
  </w:num>
  <w:num w:numId="23">
    <w:abstractNumId w:val="5"/>
  </w:num>
  <w:num w:numId="2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BF9"/>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7DE7"/>
    <w:rsid w:val="0001008F"/>
    <w:rsid w:val="000105D8"/>
    <w:rsid w:val="0001067C"/>
    <w:rsid w:val="00010B48"/>
    <w:rsid w:val="00010CFD"/>
    <w:rsid w:val="0001115D"/>
    <w:rsid w:val="000116E8"/>
    <w:rsid w:val="00012053"/>
    <w:rsid w:val="00012E79"/>
    <w:rsid w:val="00013576"/>
    <w:rsid w:val="0001373B"/>
    <w:rsid w:val="000137A5"/>
    <w:rsid w:val="00014390"/>
    <w:rsid w:val="00014663"/>
    <w:rsid w:val="00014B15"/>
    <w:rsid w:val="00014CA4"/>
    <w:rsid w:val="00014CB4"/>
    <w:rsid w:val="00014ED4"/>
    <w:rsid w:val="00015704"/>
    <w:rsid w:val="00015A17"/>
    <w:rsid w:val="000165F6"/>
    <w:rsid w:val="000166F2"/>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0D59"/>
    <w:rsid w:val="00031BC6"/>
    <w:rsid w:val="00031C41"/>
    <w:rsid w:val="0003230C"/>
    <w:rsid w:val="0003242B"/>
    <w:rsid w:val="00032514"/>
    <w:rsid w:val="00032838"/>
    <w:rsid w:val="00032F76"/>
    <w:rsid w:val="0003326E"/>
    <w:rsid w:val="000333BD"/>
    <w:rsid w:val="000338BC"/>
    <w:rsid w:val="00033D50"/>
    <w:rsid w:val="00034154"/>
    <w:rsid w:val="00034588"/>
    <w:rsid w:val="000349EF"/>
    <w:rsid w:val="00034A23"/>
    <w:rsid w:val="00034EE7"/>
    <w:rsid w:val="000356DB"/>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700"/>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067"/>
    <w:rsid w:val="0005291B"/>
    <w:rsid w:val="00052D58"/>
    <w:rsid w:val="0005352F"/>
    <w:rsid w:val="00053817"/>
    <w:rsid w:val="00053B41"/>
    <w:rsid w:val="0005430C"/>
    <w:rsid w:val="000549EB"/>
    <w:rsid w:val="00054B7A"/>
    <w:rsid w:val="0005591E"/>
    <w:rsid w:val="00055A63"/>
    <w:rsid w:val="00055ACA"/>
    <w:rsid w:val="00055F84"/>
    <w:rsid w:val="00055FD9"/>
    <w:rsid w:val="00056106"/>
    <w:rsid w:val="000561B7"/>
    <w:rsid w:val="000566DC"/>
    <w:rsid w:val="00056BB8"/>
    <w:rsid w:val="00056DA8"/>
    <w:rsid w:val="00057100"/>
    <w:rsid w:val="0005789E"/>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0ECB"/>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3B1"/>
    <w:rsid w:val="00080A1D"/>
    <w:rsid w:val="00081325"/>
    <w:rsid w:val="000816C9"/>
    <w:rsid w:val="00081A0C"/>
    <w:rsid w:val="00081EF5"/>
    <w:rsid w:val="000824E1"/>
    <w:rsid w:val="00082A84"/>
    <w:rsid w:val="00082F42"/>
    <w:rsid w:val="0008349D"/>
    <w:rsid w:val="000837AA"/>
    <w:rsid w:val="000841F4"/>
    <w:rsid w:val="00084A20"/>
    <w:rsid w:val="00084E14"/>
    <w:rsid w:val="00084F75"/>
    <w:rsid w:val="0008503B"/>
    <w:rsid w:val="00085688"/>
    <w:rsid w:val="00085810"/>
    <w:rsid w:val="00086103"/>
    <w:rsid w:val="000862A1"/>
    <w:rsid w:val="0008652E"/>
    <w:rsid w:val="000865C0"/>
    <w:rsid w:val="00087259"/>
    <w:rsid w:val="000873B2"/>
    <w:rsid w:val="0008766D"/>
    <w:rsid w:val="0008791E"/>
    <w:rsid w:val="0009061A"/>
    <w:rsid w:val="00090C23"/>
    <w:rsid w:val="00091A53"/>
    <w:rsid w:val="00091B08"/>
    <w:rsid w:val="0009241C"/>
    <w:rsid w:val="000927A6"/>
    <w:rsid w:val="00092B8A"/>
    <w:rsid w:val="00092BB7"/>
    <w:rsid w:val="0009332B"/>
    <w:rsid w:val="00093B1A"/>
    <w:rsid w:val="0009415D"/>
    <w:rsid w:val="00094517"/>
    <w:rsid w:val="000945CD"/>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588"/>
    <w:rsid w:val="000A5706"/>
    <w:rsid w:val="000A6067"/>
    <w:rsid w:val="000A64FB"/>
    <w:rsid w:val="000A66CE"/>
    <w:rsid w:val="000A7750"/>
    <w:rsid w:val="000A7B94"/>
    <w:rsid w:val="000A7D0E"/>
    <w:rsid w:val="000A7DB3"/>
    <w:rsid w:val="000B0358"/>
    <w:rsid w:val="000B0DC7"/>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DD5"/>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9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1B4"/>
    <w:rsid w:val="000F2416"/>
    <w:rsid w:val="000F2FCE"/>
    <w:rsid w:val="000F3129"/>
    <w:rsid w:val="000F34F2"/>
    <w:rsid w:val="000F3C59"/>
    <w:rsid w:val="000F4113"/>
    <w:rsid w:val="000F4359"/>
    <w:rsid w:val="000F4798"/>
    <w:rsid w:val="000F493E"/>
    <w:rsid w:val="000F4B6B"/>
    <w:rsid w:val="000F4F7A"/>
    <w:rsid w:val="000F602F"/>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897"/>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2FCA"/>
    <w:rsid w:val="00113D72"/>
    <w:rsid w:val="00114919"/>
    <w:rsid w:val="00115730"/>
    <w:rsid w:val="00116016"/>
    <w:rsid w:val="0011606A"/>
    <w:rsid w:val="00116100"/>
    <w:rsid w:val="0011683D"/>
    <w:rsid w:val="00116B04"/>
    <w:rsid w:val="00116D7A"/>
    <w:rsid w:val="0011703F"/>
    <w:rsid w:val="00117615"/>
    <w:rsid w:val="00117E72"/>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05"/>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C6D"/>
    <w:rsid w:val="00130DBE"/>
    <w:rsid w:val="00131711"/>
    <w:rsid w:val="001319EE"/>
    <w:rsid w:val="00131BD4"/>
    <w:rsid w:val="00132664"/>
    <w:rsid w:val="00132AA2"/>
    <w:rsid w:val="00133B47"/>
    <w:rsid w:val="00133B5A"/>
    <w:rsid w:val="00133FF2"/>
    <w:rsid w:val="001342EE"/>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10D"/>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162"/>
    <w:rsid w:val="0016046B"/>
    <w:rsid w:val="00160EE0"/>
    <w:rsid w:val="001614CD"/>
    <w:rsid w:val="0016177F"/>
    <w:rsid w:val="001621DF"/>
    <w:rsid w:val="001622E1"/>
    <w:rsid w:val="00162406"/>
    <w:rsid w:val="0016284A"/>
    <w:rsid w:val="00162D2F"/>
    <w:rsid w:val="00162F82"/>
    <w:rsid w:val="00163062"/>
    <w:rsid w:val="001638B9"/>
    <w:rsid w:val="001655CE"/>
    <w:rsid w:val="0016588A"/>
    <w:rsid w:val="00165932"/>
    <w:rsid w:val="00165DE6"/>
    <w:rsid w:val="00165ED6"/>
    <w:rsid w:val="00166E5C"/>
    <w:rsid w:val="00167593"/>
    <w:rsid w:val="00167715"/>
    <w:rsid w:val="00167B72"/>
    <w:rsid w:val="001701B9"/>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0D0A"/>
    <w:rsid w:val="00182134"/>
    <w:rsid w:val="00182901"/>
    <w:rsid w:val="00182CF4"/>
    <w:rsid w:val="00183226"/>
    <w:rsid w:val="00183993"/>
    <w:rsid w:val="00183D13"/>
    <w:rsid w:val="00183E01"/>
    <w:rsid w:val="00183FB1"/>
    <w:rsid w:val="00184219"/>
    <w:rsid w:val="00184495"/>
    <w:rsid w:val="001849BC"/>
    <w:rsid w:val="00184C2D"/>
    <w:rsid w:val="0018534A"/>
    <w:rsid w:val="0018534E"/>
    <w:rsid w:val="001853B1"/>
    <w:rsid w:val="00185506"/>
    <w:rsid w:val="00185748"/>
    <w:rsid w:val="00185B63"/>
    <w:rsid w:val="00186146"/>
    <w:rsid w:val="001862AC"/>
    <w:rsid w:val="001865CD"/>
    <w:rsid w:val="0018678D"/>
    <w:rsid w:val="0018682E"/>
    <w:rsid w:val="0018684E"/>
    <w:rsid w:val="00186CDF"/>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3E8C"/>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09C"/>
    <w:rsid w:val="001A4382"/>
    <w:rsid w:val="001A4DB4"/>
    <w:rsid w:val="001A5253"/>
    <w:rsid w:val="001A5726"/>
    <w:rsid w:val="001A58F3"/>
    <w:rsid w:val="001A5A65"/>
    <w:rsid w:val="001A6038"/>
    <w:rsid w:val="001A66DE"/>
    <w:rsid w:val="001A6929"/>
    <w:rsid w:val="001A6A96"/>
    <w:rsid w:val="001A7007"/>
    <w:rsid w:val="001A70DC"/>
    <w:rsid w:val="001B0241"/>
    <w:rsid w:val="001B04FA"/>
    <w:rsid w:val="001B09A7"/>
    <w:rsid w:val="001B0BDA"/>
    <w:rsid w:val="001B1336"/>
    <w:rsid w:val="001B1729"/>
    <w:rsid w:val="001B17CD"/>
    <w:rsid w:val="001B1B97"/>
    <w:rsid w:val="001B2670"/>
    <w:rsid w:val="001B38D7"/>
    <w:rsid w:val="001B3EDA"/>
    <w:rsid w:val="001B40F0"/>
    <w:rsid w:val="001B4955"/>
    <w:rsid w:val="001B4A42"/>
    <w:rsid w:val="001B6389"/>
    <w:rsid w:val="001B6615"/>
    <w:rsid w:val="001B6675"/>
    <w:rsid w:val="001B6749"/>
    <w:rsid w:val="001B768B"/>
    <w:rsid w:val="001B7838"/>
    <w:rsid w:val="001C0466"/>
    <w:rsid w:val="001C05FF"/>
    <w:rsid w:val="001C060A"/>
    <w:rsid w:val="001C0A9C"/>
    <w:rsid w:val="001C0E8D"/>
    <w:rsid w:val="001C1216"/>
    <w:rsid w:val="001C193F"/>
    <w:rsid w:val="001C1A9C"/>
    <w:rsid w:val="001C1E18"/>
    <w:rsid w:val="001C1F26"/>
    <w:rsid w:val="001C2467"/>
    <w:rsid w:val="001C25F6"/>
    <w:rsid w:val="001C2BEE"/>
    <w:rsid w:val="001C3A5B"/>
    <w:rsid w:val="001C3C8E"/>
    <w:rsid w:val="001C3DA0"/>
    <w:rsid w:val="001C4296"/>
    <w:rsid w:val="001C48A1"/>
    <w:rsid w:val="001C4E3F"/>
    <w:rsid w:val="001C5037"/>
    <w:rsid w:val="001C54A7"/>
    <w:rsid w:val="001C5902"/>
    <w:rsid w:val="001C60E6"/>
    <w:rsid w:val="001C6205"/>
    <w:rsid w:val="001C6853"/>
    <w:rsid w:val="001C6DB6"/>
    <w:rsid w:val="001C70B0"/>
    <w:rsid w:val="001C71EE"/>
    <w:rsid w:val="001C7473"/>
    <w:rsid w:val="001C7592"/>
    <w:rsid w:val="001C7FDE"/>
    <w:rsid w:val="001C7FEA"/>
    <w:rsid w:val="001D02D6"/>
    <w:rsid w:val="001D1121"/>
    <w:rsid w:val="001D14AA"/>
    <w:rsid w:val="001D15FC"/>
    <w:rsid w:val="001D16E7"/>
    <w:rsid w:val="001D17CB"/>
    <w:rsid w:val="001D1894"/>
    <w:rsid w:val="001D20F0"/>
    <w:rsid w:val="001D24B3"/>
    <w:rsid w:val="001D25CF"/>
    <w:rsid w:val="001D27FF"/>
    <w:rsid w:val="001D3D8C"/>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141"/>
    <w:rsid w:val="001E0D0D"/>
    <w:rsid w:val="001E0E51"/>
    <w:rsid w:val="001E13DD"/>
    <w:rsid w:val="001E19AC"/>
    <w:rsid w:val="001E1CA3"/>
    <w:rsid w:val="001E1E93"/>
    <w:rsid w:val="001E215C"/>
    <w:rsid w:val="001E22D2"/>
    <w:rsid w:val="001E28F3"/>
    <w:rsid w:val="001E2E2B"/>
    <w:rsid w:val="001E3270"/>
    <w:rsid w:val="001E32E8"/>
    <w:rsid w:val="001E33D6"/>
    <w:rsid w:val="001E41C6"/>
    <w:rsid w:val="001E4EC6"/>
    <w:rsid w:val="001E5142"/>
    <w:rsid w:val="001E5171"/>
    <w:rsid w:val="001E56A2"/>
    <w:rsid w:val="001E62AB"/>
    <w:rsid w:val="001E6902"/>
    <w:rsid w:val="001E6D53"/>
    <w:rsid w:val="001E6FCC"/>
    <w:rsid w:val="001E7387"/>
    <w:rsid w:val="001E7A3D"/>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3AD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CB4"/>
    <w:rsid w:val="00202F5B"/>
    <w:rsid w:val="002045C4"/>
    <w:rsid w:val="002046F9"/>
    <w:rsid w:val="00205522"/>
    <w:rsid w:val="00205DC8"/>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0FC5"/>
    <w:rsid w:val="0022143E"/>
    <w:rsid w:val="00221811"/>
    <w:rsid w:val="00221BF3"/>
    <w:rsid w:val="002224FE"/>
    <w:rsid w:val="00222711"/>
    <w:rsid w:val="0022271E"/>
    <w:rsid w:val="00222C9E"/>
    <w:rsid w:val="00223603"/>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DB5"/>
    <w:rsid w:val="00232FDB"/>
    <w:rsid w:val="002334F5"/>
    <w:rsid w:val="00233ACC"/>
    <w:rsid w:val="002340C4"/>
    <w:rsid w:val="002347AE"/>
    <w:rsid w:val="00234A66"/>
    <w:rsid w:val="00234F81"/>
    <w:rsid w:val="00235102"/>
    <w:rsid w:val="002351BC"/>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3F2C"/>
    <w:rsid w:val="0024411C"/>
    <w:rsid w:val="0024473D"/>
    <w:rsid w:val="002448EE"/>
    <w:rsid w:val="002456B4"/>
    <w:rsid w:val="00245870"/>
    <w:rsid w:val="00245E15"/>
    <w:rsid w:val="0024608D"/>
    <w:rsid w:val="0024620B"/>
    <w:rsid w:val="002463F7"/>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470"/>
    <w:rsid w:val="00255BEC"/>
    <w:rsid w:val="002560DA"/>
    <w:rsid w:val="0025732D"/>
    <w:rsid w:val="0026013A"/>
    <w:rsid w:val="0026059E"/>
    <w:rsid w:val="00260C99"/>
    <w:rsid w:val="00260E86"/>
    <w:rsid w:val="00260ED4"/>
    <w:rsid w:val="00261009"/>
    <w:rsid w:val="002612A5"/>
    <w:rsid w:val="002613BB"/>
    <w:rsid w:val="002619AE"/>
    <w:rsid w:val="00261A4B"/>
    <w:rsid w:val="00262B56"/>
    <w:rsid w:val="00262BF1"/>
    <w:rsid w:val="00263198"/>
    <w:rsid w:val="00263A65"/>
    <w:rsid w:val="00263F9C"/>
    <w:rsid w:val="00263FE4"/>
    <w:rsid w:val="002644D8"/>
    <w:rsid w:val="002649F2"/>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0FA9"/>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549"/>
    <w:rsid w:val="00276AE0"/>
    <w:rsid w:val="00276C70"/>
    <w:rsid w:val="00276E93"/>
    <w:rsid w:val="00277957"/>
    <w:rsid w:val="00277DFD"/>
    <w:rsid w:val="002800C5"/>
    <w:rsid w:val="00280529"/>
    <w:rsid w:val="002805CB"/>
    <w:rsid w:val="00280B38"/>
    <w:rsid w:val="002813F4"/>
    <w:rsid w:val="00282549"/>
    <w:rsid w:val="00282562"/>
    <w:rsid w:val="00283043"/>
    <w:rsid w:val="002836E3"/>
    <w:rsid w:val="00283F6D"/>
    <w:rsid w:val="0028464D"/>
    <w:rsid w:val="002847DC"/>
    <w:rsid w:val="002851CA"/>
    <w:rsid w:val="002854E6"/>
    <w:rsid w:val="00285A7D"/>
    <w:rsid w:val="00285AF1"/>
    <w:rsid w:val="00285B64"/>
    <w:rsid w:val="00285E39"/>
    <w:rsid w:val="00287046"/>
    <w:rsid w:val="00287289"/>
    <w:rsid w:val="00287420"/>
    <w:rsid w:val="00287E0A"/>
    <w:rsid w:val="002900FD"/>
    <w:rsid w:val="00290BAF"/>
    <w:rsid w:val="00290D5A"/>
    <w:rsid w:val="00291386"/>
    <w:rsid w:val="00291C29"/>
    <w:rsid w:val="00291FB7"/>
    <w:rsid w:val="00292791"/>
    <w:rsid w:val="00292856"/>
    <w:rsid w:val="002935A1"/>
    <w:rsid w:val="00293819"/>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0F1D"/>
    <w:rsid w:val="002A1163"/>
    <w:rsid w:val="002A1985"/>
    <w:rsid w:val="002A248E"/>
    <w:rsid w:val="002A3429"/>
    <w:rsid w:val="002A3454"/>
    <w:rsid w:val="002A34CE"/>
    <w:rsid w:val="002A3C82"/>
    <w:rsid w:val="002A3D5C"/>
    <w:rsid w:val="002A40C7"/>
    <w:rsid w:val="002A4267"/>
    <w:rsid w:val="002A442E"/>
    <w:rsid w:val="002A46E4"/>
    <w:rsid w:val="002A4E4C"/>
    <w:rsid w:val="002A5758"/>
    <w:rsid w:val="002A6090"/>
    <w:rsid w:val="002A6792"/>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86"/>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CAA"/>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B7"/>
    <w:rsid w:val="002D0FE1"/>
    <w:rsid w:val="002D1D7B"/>
    <w:rsid w:val="002D28BE"/>
    <w:rsid w:val="002D2F02"/>
    <w:rsid w:val="002D37A0"/>
    <w:rsid w:val="002D41D6"/>
    <w:rsid w:val="002D4E41"/>
    <w:rsid w:val="002D4EB2"/>
    <w:rsid w:val="002D4F0A"/>
    <w:rsid w:val="002D628E"/>
    <w:rsid w:val="002D63D9"/>
    <w:rsid w:val="002D63FD"/>
    <w:rsid w:val="002D641C"/>
    <w:rsid w:val="002D6A5B"/>
    <w:rsid w:val="002D6BE2"/>
    <w:rsid w:val="002D6E29"/>
    <w:rsid w:val="002D7C89"/>
    <w:rsid w:val="002D7D7E"/>
    <w:rsid w:val="002E0C85"/>
    <w:rsid w:val="002E1185"/>
    <w:rsid w:val="002E136E"/>
    <w:rsid w:val="002E15BE"/>
    <w:rsid w:val="002E1652"/>
    <w:rsid w:val="002E1967"/>
    <w:rsid w:val="002E1E68"/>
    <w:rsid w:val="002E1F62"/>
    <w:rsid w:val="002E26D4"/>
    <w:rsid w:val="002E281A"/>
    <w:rsid w:val="002E2EDF"/>
    <w:rsid w:val="002E3E1A"/>
    <w:rsid w:val="002E3E6A"/>
    <w:rsid w:val="002E41A8"/>
    <w:rsid w:val="002E42D8"/>
    <w:rsid w:val="002E45F1"/>
    <w:rsid w:val="002E463E"/>
    <w:rsid w:val="002E483F"/>
    <w:rsid w:val="002E4D3D"/>
    <w:rsid w:val="002E4D42"/>
    <w:rsid w:val="002E53FF"/>
    <w:rsid w:val="002E654A"/>
    <w:rsid w:val="002E6DF0"/>
    <w:rsid w:val="002E6F13"/>
    <w:rsid w:val="002E7931"/>
    <w:rsid w:val="002E7991"/>
    <w:rsid w:val="002E7EEF"/>
    <w:rsid w:val="002F0604"/>
    <w:rsid w:val="002F0774"/>
    <w:rsid w:val="002F0847"/>
    <w:rsid w:val="002F1302"/>
    <w:rsid w:val="002F1957"/>
    <w:rsid w:val="002F1A0A"/>
    <w:rsid w:val="002F24C5"/>
    <w:rsid w:val="002F27AC"/>
    <w:rsid w:val="002F2819"/>
    <w:rsid w:val="002F288C"/>
    <w:rsid w:val="002F2BE9"/>
    <w:rsid w:val="002F2D42"/>
    <w:rsid w:val="002F3A8A"/>
    <w:rsid w:val="002F4409"/>
    <w:rsid w:val="002F4D58"/>
    <w:rsid w:val="002F505E"/>
    <w:rsid w:val="002F607C"/>
    <w:rsid w:val="002F61AE"/>
    <w:rsid w:val="002F6BA0"/>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1D2"/>
    <w:rsid w:val="003063B2"/>
    <w:rsid w:val="003078D4"/>
    <w:rsid w:val="003079A5"/>
    <w:rsid w:val="0031000E"/>
    <w:rsid w:val="0031035F"/>
    <w:rsid w:val="003106E6"/>
    <w:rsid w:val="00310992"/>
    <w:rsid w:val="00310A0A"/>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292"/>
    <w:rsid w:val="00317BD0"/>
    <w:rsid w:val="00320C5A"/>
    <w:rsid w:val="00320CED"/>
    <w:rsid w:val="003214A2"/>
    <w:rsid w:val="00321ADB"/>
    <w:rsid w:val="00321C39"/>
    <w:rsid w:val="00322016"/>
    <w:rsid w:val="00322337"/>
    <w:rsid w:val="003223B2"/>
    <w:rsid w:val="003223E4"/>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01E"/>
    <w:rsid w:val="0033148D"/>
    <w:rsid w:val="00331665"/>
    <w:rsid w:val="00331CEA"/>
    <w:rsid w:val="0033213F"/>
    <w:rsid w:val="0033253B"/>
    <w:rsid w:val="0033259A"/>
    <w:rsid w:val="00333329"/>
    <w:rsid w:val="00333AB7"/>
    <w:rsid w:val="00334058"/>
    <w:rsid w:val="00334824"/>
    <w:rsid w:val="00334B85"/>
    <w:rsid w:val="00334E84"/>
    <w:rsid w:val="003350E8"/>
    <w:rsid w:val="00335293"/>
    <w:rsid w:val="0033547C"/>
    <w:rsid w:val="003356B9"/>
    <w:rsid w:val="003357FA"/>
    <w:rsid w:val="00335C69"/>
    <w:rsid w:val="00336044"/>
    <w:rsid w:val="00336256"/>
    <w:rsid w:val="00336B01"/>
    <w:rsid w:val="00336BCA"/>
    <w:rsid w:val="00336BD6"/>
    <w:rsid w:val="00336D50"/>
    <w:rsid w:val="00336F87"/>
    <w:rsid w:val="00337383"/>
    <w:rsid w:val="00337406"/>
    <w:rsid w:val="0033755C"/>
    <w:rsid w:val="00340300"/>
    <w:rsid w:val="003408DF"/>
    <w:rsid w:val="00340A1D"/>
    <w:rsid w:val="00340C7C"/>
    <w:rsid w:val="00340D14"/>
    <w:rsid w:val="00340D4C"/>
    <w:rsid w:val="00340E82"/>
    <w:rsid w:val="00341080"/>
    <w:rsid w:val="003415FE"/>
    <w:rsid w:val="00341C70"/>
    <w:rsid w:val="00342572"/>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28B5"/>
    <w:rsid w:val="00353030"/>
    <w:rsid w:val="0035386E"/>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20"/>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2A4"/>
    <w:rsid w:val="00366695"/>
    <w:rsid w:val="00366834"/>
    <w:rsid w:val="00367279"/>
    <w:rsid w:val="003672B1"/>
    <w:rsid w:val="0036762B"/>
    <w:rsid w:val="00367F0D"/>
    <w:rsid w:val="003705BD"/>
    <w:rsid w:val="00370668"/>
    <w:rsid w:val="003707A1"/>
    <w:rsid w:val="003709EC"/>
    <w:rsid w:val="00370C2D"/>
    <w:rsid w:val="00370D16"/>
    <w:rsid w:val="00371819"/>
    <w:rsid w:val="00371BAD"/>
    <w:rsid w:val="00371F5B"/>
    <w:rsid w:val="0037219E"/>
    <w:rsid w:val="003721F8"/>
    <w:rsid w:val="00372836"/>
    <w:rsid w:val="00373033"/>
    <w:rsid w:val="0037312A"/>
    <w:rsid w:val="00373133"/>
    <w:rsid w:val="00373DCF"/>
    <w:rsid w:val="0037526E"/>
    <w:rsid w:val="00375955"/>
    <w:rsid w:val="00375E5D"/>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13"/>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1D"/>
    <w:rsid w:val="003A6640"/>
    <w:rsid w:val="003A6AD3"/>
    <w:rsid w:val="003A76E5"/>
    <w:rsid w:val="003A7F3C"/>
    <w:rsid w:val="003B005C"/>
    <w:rsid w:val="003B0963"/>
    <w:rsid w:val="003B0984"/>
    <w:rsid w:val="003B1A34"/>
    <w:rsid w:val="003B1AE8"/>
    <w:rsid w:val="003B26FA"/>
    <w:rsid w:val="003B2C00"/>
    <w:rsid w:val="003B2EB7"/>
    <w:rsid w:val="003B3027"/>
    <w:rsid w:val="003B3385"/>
    <w:rsid w:val="003B38F5"/>
    <w:rsid w:val="003B3BDE"/>
    <w:rsid w:val="003B3CB0"/>
    <w:rsid w:val="003B3D7F"/>
    <w:rsid w:val="003B3F43"/>
    <w:rsid w:val="003B41AB"/>
    <w:rsid w:val="003B46CF"/>
    <w:rsid w:val="003B4CDC"/>
    <w:rsid w:val="003B558C"/>
    <w:rsid w:val="003B5991"/>
    <w:rsid w:val="003B59BB"/>
    <w:rsid w:val="003B5A54"/>
    <w:rsid w:val="003B62BB"/>
    <w:rsid w:val="003B68C6"/>
    <w:rsid w:val="003B6B37"/>
    <w:rsid w:val="003B6CD7"/>
    <w:rsid w:val="003B7016"/>
    <w:rsid w:val="003B77F2"/>
    <w:rsid w:val="003C04C0"/>
    <w:rsid w:val="003C0DD8"/>
    <w:rsid w:val="003C0FC4"/>
    <w:rsid w:val="003C10EA"/>
    <w:rsid w:val="003C1266"/>
    <w:rsid w:val="003C151A"/>
    <w:rsid w:val="003C176E"/>
    <w:rsid w:val="003C2195"/>
    <w:rsid w:val="003C23A8"/>
    <w:rsid w:val="003C28A3"/>
    <w:rsid w:val="003C2E8F"/>
    <w:rsid w:val="003C3071"/>
    <w:rsid w:val="003C32AC"/>
    <w:rsid w:val="003C32D7"/>
    <w:rsid w:val="003C33E6"/>
    <w:rsid w:val="003C389F"/>
    <w:rsid w:val="003C4689"/>
    <w:rsid w:val="003C4F86"/>
    <w:rsid w:val="003C544B"/>
    <w:rsid w:val="003C555F"/>
    <w:rsid w:val="003C55FE"/>
    <w:rsid w:val="003C57EA"/>
    <w:rsid w:val="003C675E"/>
    <w:rsid w:val="003C6814"/>
    <w:rsid w:val="003C6863"/>
    <w:rsid w:val="003C6916"/>
    <w:rsid w:val="003C6F01"/>
    <w:rsid w:val="003C73C2"/>
    <w:rsid w:val="003C78A1"/>
    <w:rsid w:val="003C7D5A"/>
    <w:rsid w:val="003C7E6F"/>
    <w:rsid w:val="003D0177"/>
    <w:rsid w:val="003D0187"/>
    <w:rsid w:val="003D05CB"/>
    <w:rsid w:val="003D063F"/>
    <w:rsid w:val="003D084C"/>
    <w:rsid w:val="003D09DF"/>
    <w:rsid w:val="003D0B25"/>
    <w:rsid w:val="003D1192"/>
    <w:rsid w:val="003D1F62"/>
    <w:rsid w:val="003D2537"/>
    <w:rsid w:val="003D2BB2"/>
    <w:rsid w:val="003D2E5A"/>
    <w:rsid w:val="003D40CD"/>
    <w:rsid w:val="003D4179"/>
    <w:rsid w:val="003D43BB"/>
    <w:rsid w:val="003D49FC"/>
    <w:rsid w:val="003D505B"/>
    <w:rsid w:val="003D545E"/>
    <w:rsid w:val="003D5491"/>
    <w:rsid w:val="003D5612"/>
    <w:rsid w:val="003D5BA2"/>
    <w:rsid w:val="003D5EE3"/>
    <w:rsid w:val="003D657C"/>
    <w:rsid w:val="003D658A"/>
    <w:rsid w:val="003D66F0"/>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0F2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462D"/>
    <w:rsid w:val="0040591D"/>
    <w:rsid w:val="004059C7"/>
    <w:rsid w:val="00406280"/>
    <w:rsid w:val="004063E8"/>
    <w:rsid w:val="00406D6D"/>
    <w:rsid w:val="0040759A"/>
    <w:rsid w:val="00407B1B"/>
    <w:rsid w:val="004100CD"/>
    <w:rsid w:val="00410345"/>
    <w:rsid w:val="00410749"/>
    <w:rsid w:val="0041078B"/>
    <w:rsid w:val="004107A4"/>
    <w:rsid w:val="00410A5E"/>
    <w:rsid w:val="00411867"/>
    <w:rsid w:val="004119AE"/>
    <w:rsid w:val="00411CC0"/>
    <w:rsid w:val="00411D90"/>
    <w:rsid w:val="00411E08"/>
    <w:rsid w:val="00411FE9"/>
    <w:rsid w:val="004121D6"/>
    <w:rsid w:val="00412C6E"/>
    <w:rsid w:val="00412F38"/>
    <w:rsid w:val="004132E9"/>
    <w:rsid w:val="0041379D"/>
    <w:rsid w:val="00413E42"/>
    <w:rsid w:val="004144E2"/>
    <w:rsid w:val="004145DF"/>
    <w:rsid w:val="004148B1"/>
    <w:rsid w:val="00414B8C"/>
    <w:rsid w:val="00415194"/>
    <w:rsid w:val="0041559F"/>
    <w:rsid w:val="00415FDC"/>
    <w:rsid w:val="0041654C"/>
    <w:rsid w:val="0041654E"/>
    <w:rsid w:val="004167A1"/>
    <w:rsid w:val="0041723F"/>
    <w:rsid w:val="00417379"/>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7"/>
    <w:rsid w:val="004258F8"/>
    <w:rsid w:val="00425E77"/>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5DB"/>
    <w:rsid w:val="004315E5"/>
    <w:rsid w:val="00431702"/>
    <w:rsid w:val="004319B3"/>
    <w:rsid w:val="00431BE4"/>
    <w:rsid w:val="004320B8"/>
    <w:rsid w:val="00432CD9"/>
    <w:rsid w:val="004332C6"/>
    <w:rsid w:val="00433856"/>
    <w:rsid w:val="00433F0D"/>
    <w:rsid w:val="004349B7"/>
    <w:rsid w:val="004350FD"/>
    <w:rsid w:val="00435F06"/>
    <w:rsid w:val="00436122"/>
    <w:rsid w:val="00436B16"/>
    <w:rsid w:val="00436FFA"/>
    <w:rsid w:val="00437F32"/>
    <w:rsid w:val="00440642"/>
    <w:rsid w:val="0044086A"/>
    <w:rsid w:val="00440B6B"/>
    <w:rsid w:val="00440F02"/>
    <w:rsid w:val="00441317"/>
    <w:rsid w:val="0044160F"/>
    <w:rsid w:val="00441895"/>
    <w:rsid w:val="00441C48"/>
    <w:rsid w:val="00442007"/>
    <w:rsid w:val="0044262F"/>
    <w:rsid w:val="00442941"/>
    <w:rsid w:val="00442A49"/>
    <w:rsid w:val="004433A7"/>
    <w:rsid w:val="00443410"/>
    <w:rsid w:val="004446DD"/>
    <w:rsid w:val="00444944"/>
    <w:rsid w:val="00444A6D"/>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5EF"/>
    <w:rsid w:val="004476C1"/>
    <w:rsid w:val="00447745"/>
    <w:rsid w:val="00447982"/>
    <w:rsid w:val="00447EDA"/>
    <w:rsid w:val="00450504"/>
    <w:rsid w:val="00450562"/>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B6E"/>
    <w:rsid w:val="00460F5D"/>
    <w:rsid w:val="00460FC6"/>
    <w:rsid w:val="0046122A"/>
    <w:rsid w:val="0046172C"/>
    <w:rsid w:val="00461ACD"/>
    <w:rsid w:val="00462196"/>
    <w:rsid w:val="004623CA"/>
    <w:rsid w:val="004623D1"/>
    <w:rsid w:val="004623D8"/>
    <w:rsid w:val="00462D55"/>
    <w:rsid w:val="00462F67"/>
    <w:rsid w:val="00463C76"/>
    <w:rsid w:val="00463C9B"/>
    <w:rsid w:val="0046432A"/>
    <w:rsid w:val="0046483C"/>
    <w:rsid w:val="00464E1F"/>
    <w:rsid w:val="00465226"/>
    <w:rsid w:val="004654D8"/>
    <w:rsid w:val="0046586F"/>
    <w:rsid w:val="00465939"/>
    <w:rsid w:val="00465B86"/>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544"/>
    <w:rsid w:val="00477850"/>
    <w:rsid w:val="004803FF"/>
    <w:rsid w:val="004805F2"/>
    <w:rsid w:val="0048076E"/>
    <w:rsid w:val="00480B60"/>
    <w:rsid w:val="00480F5A"/>
    <w:rsid w:val="004811B9"/>
    <w:rsid w:val="004814CA"/>
    <w:rsid w:val="00481A0D"/>
    <w:rsid w:val="00481DA0"/>
    <w:rsid w:val="0048241F"/>
    <w:rsid w:val="004824C0"/>
    <w:rsid w:val="004827B1"/>
    <w:rsid w:val="00482F29"/>
    <w:rsid w:val="0048321B"/>
    <w:rsid w:val="004837CC"/>
    <w:rsid w:val="004838B0"/>
    <w:rsid w:val="00483D6B"/>
    <w:rsid w:val="00484378"/>
    <w:rsid w:val="004849A8"/>
    <w:rsid w:val="004849FD"/>
    <w:rsid w:val="0048548F"/>
    <w:rsid w:val="00485638"/>
    <w:rsid w:val="00485910"/>
    <w:rsid w:val="00485DE2"/>
    <w:rsid w:val="0048695E"/>
    <w:rsid w:val="00486ACE"/>
    <w:rsid w:val="00486AEA"/>
    <w:rsid w:val="00486CAE"/>
    <w:rsid w:val="00486FD8"/>
    <w:rsid w:val="004870A0"/>
    <w:rsid w:val="004874B3"/>
    <w:rsid w:val="00487584"/>
    <w:rsid w:val="004879DD"/>
    <w:rsid w:val="0049014D"/>
    <w:rsid w:val="00490395"/>
    <w:rsid w:val="0049041D"/>
    <w:rsid w:val="004904B4"/>
    <w:rsid w:val="00490571"/>
    <w:rsid w:val="0049062E"/>
    <w:rsid w:val="00491EFB"/>
    <w:rsid w:val="00492617"/>
    <w:rsid w:val="00492640"/>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83B"/>
    <w:rsid w:val="00497B74"/>
    <w:rsid w:val="00497B77"/>
    <w:rsid w:val="004A002A"/>
    <w:rsid w:val="004A0574"/>
    <w:rsid w:val="004A07EC"/>
    <w:rsid w:val="004A0A8A"/>
    <w:rsid w:val="004A0DB0"/>
    <w:rsid w:val="004A0EA7"/>
    <w:rsid w:val="004A0EB1"/>
    <w:rsid w:val="004A1031"/>
    <w:rsid w:val="004A110A"/>
    <w:rsid w:val="004A11DC"/>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42A"/>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DD9"/>
    <w:rsid w:val="004C020A"/>
    <w:rsid w:val="004C037F"/>
    <w:rsid w:val="004C0390"/>
    <w:rsid w:val="004C0724"/>
    <w:rsid w:val="004C0BE2"/>
    <w:rsid w:val="004C0DDD"/>
    <w:rsid w:val="004C11FC"/>
    <w:rsid w:val="004C14D4"/>
    <w:rsid w:val="004C14E9"/>
    <w:rsid w:val="004C185A"/>
    <w:rsid w:val="004C26E4"/>
    <w:rsid w:val="004C27D1"/>
    <w:rsid w:val="004C2EC9"/>
    <w:rsid w:val="004C317E"/>
    <w:rsid w:val="004C3603"/>
    <w:rsid w:val="004C37A6"/>
    <w:rsid w:val="004C3ACA"/>
    <w:rsid w:val="004C3B81"/>
    <w:rsid w:val="004C3E33"/>
    <w:rsid w:val="004C3E46"/>
    <w:rsid w:val="004C3EB1"/>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56"/>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E7B3A"/>
    <w:rsid w:val="004F00FA"/>
    <w:rsid w:val="004F044C"/>
    <w:rsid w:val="004F05F8"/>
    <w:rsid w:val="004F0707"/>
    <w:rsid w:val="004F0988"/>
    <w:rsid w:val="004F0991"/>
    <w:rsid w:val="004F0A07"/>
    <w:rsid w:val="004F0AB1"/>
    <w:rsid w:val="004F0BA5"/>
    <w:rsid w:val="004F0D65"/>
    <w:rsid w:val="004F16A6"/>
    <w:rsid w:val="004F23AC"/>
    <w:rsid w:val="004F24F4"/>
    <w:rsid w:val="004F25BE"/>
    <w:rsid w:val="004F2826"/>
    <w:rsid w:val="004F305B"/>
    <w:rsid w:val="004F406E"/>
    <w:rsid w:val="004F40FD"/>
    <w:rsid w:val="004F4206"/>
    <w:rsid w:val="004F444A"/>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11C"/>
    <w:rsid w:val="005005DD"/>
    <w:rsid w:val="00500DB9"/>
    <w:rsid w:val="00502654"/>
    <w:rsid w:val="00502DCD"/>
    <w:rsid w:val="00502E2D"/>
    <w:rsid w:val="00502ECC"/>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6C9F"/>
    <w:rsid w:val="005070ED"/>
    <w:rsid w:val="00507516"/>
    <w:rsid w:val="00507F8B"/>
    <w:rsid w:val="00507F8D"/>
    <w:rsid w:val="00507FCB"/>
    <w:rsid w:val="005106A9"/>
    <w:rsid w:val="00510780"/>
    <w:rsid w:val="00510A53"/>
    <w:rsid w:val="00510A84"/>
    <w:rsid w:val="005116A0"/>
    <w:rsid w:val="005116DD"/>
    <w:rsid w:val="00511DD3"/>
    <w:rsid w:val="00511EB6"/>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6D59"/>
    <w:rsid w:val="005173DA"/>
    <w:rsid w:val="00517424"/>
    <w:rsid w:val="00517854"/>
    <w:rsid w:val="00517BE0"/>
    <w:rsid w:val="00517C3D"/>
    <w:rsid w:val="00520384"/>
    <w:rsid w:val="00520B52"/>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990"/>
    <w:rsid w:val="00523B56"/>
    <w:rsid w:val="00523C32"/>
    <w:rsid w:val="00523ECB"/>
    <w:rsid w:val="00524336"/>
    <w:rsid w:val="00524541"/>
    <w:rsid w:val="005245E0"/>
    <w:rsid w:val="00524C96"/>
    <w:rsid w:val="00525181"/>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40357"/>
    <w:rsid w:val="0054039F"/>
    <w:rsid w:val="005407D0"/>
    <w:rsid w:val="005408A5"/>
    <w:rsid w:val="0054120B"/>
    <w:rsid w:val="00541A3A"/>
    <w:rsid w:val="00541CC7"/>
    <w:rsid w:val="00541E96"/>
    <w:rsid w:val="0054315D"/>
    <w:rsid w:val="005436A7"/>
    <w:rsid w:val="0054386B"/>
    <w:rsid w:val="00543A1F"/>
    <w:rsid w:val="00543BE1"/>
    <w:rsid w:val="00543F88"/>
    <w:rsid w:val="00543FC9"/>
    <w:rsid w:val="00545077"/>
    <w:rsid w:val="00545A4F"/>
    <w:rsid w:val="00545A8B"/>
    <w:rsid w:val="00545B40"/>
    <w:rsid w:val="00546723"/>
    <w:rsid w:val="0054691F"/>
    <w:rsid w:val="00546BD7"/>
    <w:rsid w:val="005472AD"/>
    <w:rsid w:val="005474F0"/>
    <w:rsid w:val="00550259"/>
    <w:rsid w:val="00550741"/>
    <w:rsid w:val="00550E9E"/>
    <w:rsid w:val="00551086"/>
    <w:rsid w:val="00551135"/>
    <w:rsid w:val="00551F96"/>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135"/>
    <w:rsid w:val="00570999"/>
    <w:rsid w:val="00570DC7"/>
    <w:rsid w:val="00571198"/>
    <w:rsid w:val="005718FA"/>
    <w:rsid w:val="00571C18"/>
    <w:rsid w:val="00572944"/>
    <w:rsid w:val="00572B0C"/>
    <w:rsid w:val="00573090"/>
    <w:rsid w:val="0057327F"/>
    <w:rsid w:val="005739FC"/>
    <w:rsid w:val="00574016"/>
    <w:rsid w:val="00574985"/>
    <w:rsid w:val="00574BC6"/>
    <w:rsid w:val="00574DAE"/>
    <w:rsid w:val="00574E81"/>
    <w:rsid w:val="0057531C"/>
    <w:rsid w:val="0057561A"/>
    <w:rsid w:val="00575A42"/>
    <w:rsid w:val="00576024"/>
    <w:rsid w:val="0057624F"/>
    <w:rsid w:val="005762B1"/>
    <w:rsid w:val="00576326"/>
    <w:rsid w:val="00576BF4"/>
    <w:rsid w:val="0057710F"/>
    <w:rsid w:val="005779E0"/>
    <w:rsid w:val="00580A32"/>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C07"/>
    <w:rsid w:val="00585F1A"/>
    <w:rsid w:val="00586410"/>
    <w:rsid w:val="0058683D"/>
    <w:rsid w:val="005868BA"/>
    <w:rsid w:val="005876CA"/>
    <w:rsid w:val="005900F2"/>
    <w:rsid w:val="00590282"/>
    <w:rsid w:val="00590B7B"/>
    <w:rsid w:val="0059134B"/>
    <w:rsid w:val="00591A41"/>
    <w:rsid w:val="00591B39"/>
    <w:rsid w:val="005921DB"/>
    <w:rsid w:val="00592BE6"/>
    <w:rsid w:val="00593110"/>
    <w:rsid w:val="005938CE"/>
    <w:rsid w:val="00593A85"/>
    <w:rsid w:val="00593E8B"/>
    <w:rsid w:val="00595857"/>
    <w:rsid w:val="005958F5"/>
    <w:rsid w:val="00595DBE"/>
    <w:rsid w:val="0059623C"/>
    <w:rsid w:val="0059631E"/>
    <w:rsid w:val="005963A5"/>
    <w:rsid w:val="005964AE"/>
    <w:rsid w:val="00596782"/>
    <w:rsid w:val="00596E1C"/>
    <w:rsid w:val="00597244"/>
    <w:rsid w:val="00597466"/>
    <w:rsid w:val="005A0701"/>
    <w:rsid w:val="005A0DA6"/>
    <w:rsid w:val="005A12B2"/>
    <w:rsid w:val="005A1835"/>
    <w:rsid w:val="005A1882"/>
    <w:rsid w:val="005A1A85"/>
    <w:rsid w:val="005A322C"/>
    <w:rsid w:val="005A35B2"/>
    <w:rsid w:val="005A37D5"/>
    <w:rsid w:val="005A3A43"/>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46E"/>
    <w:rsid w:val="005B26EC"/>
    <w:rsid w:val="005B2C28"/>
    <w:rsid w:val="005B3036"/>
    <w:rsid w:val="005B3196"/>
    <w:rsid w:val="005B3291"/>
    <w:rsid w:val="005B4301"/>
    <w:rsid w:val="005B442B"/>
    <w:rsid w:val="005B450D"/>
    <w:rsid w:val="005B464A"/>
    <w:rsid w:val="005B4D6C"/>
    <w:rsid w:val="005B5055"/>
    <w:rsid w:val="005B5074"/>
    <w:rsid w:val="005B55C8"/>
    <w:rsid w:val="005B6431"/>
    <w:rsid w:val="005B6509"/>
    <w:rsid w:val="005B658F"/>
    <w:rsid w:val="005B67B4"/>
    <w:rsid w:val="005B6985"/>
    <w:rsid w:val="005B6CBB"/>
    <w:rsid w:val="005B7553"/>
    <w:rsid w:val="005B7839"/>
    <w:rsid w:val="005B78D9"/>
    <w:rsid w:val="005B7C45"/>
    <w:rsid w:val="005B7FC4"/>
    <w:rsid w:val="005C01CC"/>
    <w:rsid w:val="005C04DC"/>
    <w:rsid w:val="005C0D2E"/>
    <w:rsid w:val="005C139E"/>
    <w:rsid w:val="005C1BA2"/>
    <w:rsid w:val="005C1CB2"/>
    <w:rsid w:val="005C1EFB"/>
    <w:rsid w:val="005C2523"/>
    <w:rsid w:val="005C2B2E"/>
    <w:rsid w:val="005C2C4D"/>
    <w:rsid w:val="005C3183"/>
    <w:rsid w:val="005C355A"/>
    <w:rsid w:val="005C3695"/>
    <w:rsid w:val="005C3C06"/>
    <w:rsid w:val="005C420E"/>
    <w:rsid w:val="005C428D"/>
    <w:rsid w:val="005C4676"/>
    <w:rsid w:val="005C4BF8"/>
    <w:rsid w:val="005C597C"/>
    <w:rsid w:val="005C5AE8"/>
    <w:rsid w:val="005C5B6A"/>
    <w:rsid w:val="005C5D8B"/>
    <w:rsid w:val="005C6079"/>
    <w:rsid w:val="005C6C04"/>
    <w:rsid w:val="005C70B0"/>
    <w:rsid w:val="005C728F"/>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D5F"/>
    <w:rsid w:val="005D4FD8"/>
    <w:rsid w:val="005D6BB3"/>
    <w:rsid w:val="005D6FC2"/>
    <w:rsid w:val="005D700D"/>
    <w:rsid w:val="005D7716"/>
    <w:rsid w:val="005D78D3"/>
    <w:rsid w:val="005E0212"/>
    <w:rsid w:val="005E05B7"/>
    <w:rsid w:val="005E06D6"/>
    <w:rsid w:val="005E089B"/>
    <w:rsid w:val="005E0976"/>
    <w:rsid w:val="005E0BB4"/>
    <w:rsid w:val="005E1576"/>
    <w:rsid w:val="005E1A0C"/>
    <w:rsid w:val="005E1BA3"/>
    <w:rsid w:val="005E21DF"/>
    <w:rsid w:val="005E233D"/>
    <w:rsid w:val="005E24CC"/>
    <w:rsid w:val="005E2584"/>
    <w:rsid w:val="005E2600"/>
    <w:rsid w:val="005E285A"/>
    <w:rsid w:val="005E2BB3"/>
    <w:rsid w:val="005E2BFC"/>
    <w:rsid w:val="005E324D"/>
    <w:rsid w:val="005E3365"/>
    <w:rsid w:val="005E46B8"/>
    <w:rsid w:val="005E5286"/>
    <w:rsid w:val="005E558B"/>
    <w:rsid w:val="005E5C21"/>
    <w:rsid w:val="005E5F53"/>
    <w:rsid w:val="005E64BE"/>
    <w:rsid w:val="005E6BC5"/>
    <w:rsid w:val="005E6C4A"/>
    <w:rsid w:val="005E7087"/>
    <w:rsid w:val="005E7119"/>
    <w:rsid w:val="005E7CF7"/>
    <w:rsid w:val="005F0045"/>
    <w:rsid w:val="005F1BC9"/>
    <w:rsid w:val="005F1CFF"/>
    <w:rsid w:val="005F26AB"/>
    <w:rsid w:val="005F26D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208"/>
    <w:rsid w:val="005F55EA"/>
    <w:rsid w:val="005F601E"/>
    <w:rsid w:val="005F6530"/>
    <w:rsid w:val="005F6929"/>
    <w:rsid w:val="005F757F"/>
    <w:rsid w:val="005F7C6E"/>
    <w:rsid w:val="005F7D48"/>
    <w:rsid w:val="006001FC"/>
    <w:rsid w:val="00600323"/>
    <w:rsid w:val="00600CEE"/>
    <w:rsid w:val="00601164"/>
    <w:rsid w:val="00601D1A"/>
    <w:rsid w:val="00601E4D"/>
    <w:rsid w:val="006027D7"/>
    <w:rsid w:val="00602F37"/>
    <w:rsid w:val="00602F9E"/>
    <w:rsid w:val="00603305"/>
    <w:rsid w:val="00603BE0"/>
    <w:rsid w:val="00605208"/>
    <w:rsid w:val="00606007"/>
    <w:rsid w:val="00606712"/>
    <w:rsid w:val="00606872"/>
    <w:rsid w:val="00606B28"/>
    <w:rsid w:val="00606D2A"/>
    <w:rsid w:val="00607432"/>
    <w:rsid w:val="00607E2F"/>
    <w:rsid w:val="00610888"/>
    <w:rsid w:val="00610B51"/>
    <w:rsid w:val="006113EE"/>
    <w:rsid w:val="00612119"/>
    <w:rsid w:val="00612698"/>
    <w:rsid w:val="0061326B"/>
    <w:rsid w:val="0061463D"/>
    <w:rsid w:val="00614DC4"/>
    <w:rsid w:val="00615016"/>
    <w:rsid w:val="0061513D"/>
    <w:rsid w:val="00615BAD"/>
    <w:rsid w:val="00615C05"/>
    <w:rsid w:val="00616106"/>
    <w:rsid w:val="00616134"/>
    <w:rsid w:val="006164DB"/>
    <w:rsid w:val="006165D2"/>
    <w:rsid w:val="00616740"/>
    <w:rsid w:val="00616AD9"/>
    <w:rsid w:val="00616B85"/>
    <w:rsid w:val="00616BB0"/>
    <w:rsid w:val="00617145"/>
    <w:rsid w:val="006172F4"/>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7E8"/>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2FD"/>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604"/>
    <w:rsid w:val="00642ECE"/>
    <w:rsid w:val="00642F64"/>
    <w:rsid w:val="00643119"/>
    <w:rsid w:val="00643462"/>
    <w:rsid w:val="0064358C"/>
    <w:rsid w:val="00644033"/>
    <w:rsid w:val="0064414A"/>
    <w:rsid w:val="00644404"/>
    <w:rsid w:val="00644629"/>
    <w:rsid w:val="00644AAE"/>
    <w:rsid w:val="00645187"/>
    <w:rsid w:val="00645ED3"/>
    <w:rsid w:val="006465E3"/>
    <w:rsid w:val="00646603"/>
    <w:rsid w:val="006469EB"/>
    <w:rsid w:val="00646C90"/>
    <w:rsid w:val="006476D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47A"/>
    <w:rsid w:val="00664AFE"/>
    <w:rsid w:val="00664BD6"/>
    <w:rsid w:val="00664BE2"/>
    <w:rsid w:val="00664F9F"/>
    <w:rsid w:val="0066587B"/>
    <w:rsid w:val="00666451"/>
    <w:rsid w:val="00667643"/>
    <w:rsid w:val="00667FD5"/>
    <w:rsid w:val="00670AFA"/>
    <w:rsid w:val="00670C5F"/>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4F5E"/>
    <w:rsid w:val="006758A4"/>
    <w:rsid w:val="0067600A"/>
    <w:rsid w:val="006762F6"/>
    <w:rsid w:val="006766CB"/>
    <w:rsid w:val="006767A4"/>
    <w:rsid w:val="0067701A"/>
    <w:rsid w:val="0067756D"/>
    <w:rsid w:val="00677E7B"/>
    <w:rsid w:val="00677FE7"/>
    <w:rsid w:val="006806DC"/>
    <w:rsid w:val="0068089F"/>
    <w:rsid w:val="00680955"/>
    <w:rsid w:val="006813EB"/>
    <w:rsid w:val="006814C5"/>
    <w:rsid w:val="00681CD9"/>
    <w:rsid w:val="0068233D"/>
    <w:rsid w:val="00682440"/>
    <w:rsid w:val="006827CB"/>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3F4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E21"/>
    <w:rsid w:val="006A7F2B"/>
    <w:rsid w:val="006A7F31"/>
    <w:rsid w:val="006B0700"/>
    <w:rsid w:val="006B0CDC"/>
    <w:rsid w:val="006B0D8B"/>
    <w:rsid w:val="006B1694"/>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8B9"/>
    <w:rsid w:val="006B7B7F"/>
    <w:rsid w:val="006C02C4"/>
    <w:rsid w:val="006C0784"/>
    <w:rsid w:val="006C0FC2"/>
    <w:rsid w:val="006C1040"/>
    <w:rsid w:val="006C10A8"/>
    <w:rsid w:val="006C2182"/>
    <w:rsid w:val="006C2650"/>
    <w:rsid w:val="006C2EA7"/>
    <w:rsid w:val="006C2F48"/>
    <w:rsid w:val="006C356A"/>
    <w:rsid w:val="006C366A"/>
    <w:rsid w:val="006C372E"/>
    <w:rsid w:val="006C3D8C"/>
    <w:rsid w:val="006C3E2A"/>
    <w:rsid w:val="006C3F49"/>
    <w:rsid w:val="006C44E7"/>
    <w:rsid w:val="006C4E9E"/>
    <w:rsid w:val="006C4F28"/>
    <w:rsid w:val="006C543A"/>
    <w:rsid w:val="006C591F"/>
    <w:rsid w:val="006C6997"/>
    <w:rsid w:val="006C6B80"/>
    <w:rsid w:val="006C6D8C"/>
    <w:rsid w:val="006C6F87"/>
    <w:rsid w:val="006C70A4"/>
    <w:rsid w:val="006C72D7"/>
    <w:rsid w:val="006C7971"/>
    <w:rsid w:val="006C7CF9"/>
    <w:rsid w:val="006C7E4B"/>
    <w:rsid w:val="006D0656"/>
    <w:rsid w:val="006D0D19"/>
    <w:rsid w:val="006D1494"/>
    <w:rsid w:val="006D1837"/>
    <w:rsid w:val="006D1BE6"/>
    <w:rsid w:val="006D2358"/>
    <w:rsid w:val="006D2686"/>
    <w:rsid w:val="006D2AEB"/>
    <w:rsid w:val="006D300F"/>
    <w:rsid w:val="006D31FA"/>
    <w:rsid w:val="006D33A5"/>
    <w:rsid w:val="006D3537"/>
    <w:rsid w:val="006D39B1"/>
    <w:rsid w:val="006D39B5"/>
    <w:rsid w:val="006D4741"/>
    <w:rsid w:val="006D4A80"/>
    <w:rsid w:val="006D4B11"/>
    <w:rsid w:val="006D52B1"/>
    <w:rsid w:val="006D5EB8"/>
    <w:rsid w:val="006D6425"/>
    <w:rsid w:val="006D6C59"/>
    <w:rsid w:val="006D6DAA"/>
    <w:rsid w:val="006D7670"/>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839"/>
    <w:rsid w:val="00710C95"/>
    <w:rsid w:val="0071117F"/>
    <w:rsid w:val="0071134F"/>
    <w:rsid w:val="0071216F"/>
    <w:rsid w:val="007125F5"/>
    <w:rsid w:val="00712817"/>
    <w:rsid w:val="007134C5"/>
    <w:rsid w:val="0071428C"/>
    <w:rsid w:val="00714A50"/>
    <w:rsid w:val="00714F8E"/>
    <w:rsid w:val="007154F8"/>
    <w:rsid w:val="00715657"/>
    <w:rsid w:val="00716180"/>
    <w:rsid w:val="007169D0"/>
    <w:rsid w:val="00716FE6"/>
    <w:rsid w:val="007172D0"/>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47F"/>
    <w:rsid w:val="00724606"/>
    <w:rsid w:val="00724683"/>
    <w:rsid w:val="007248B9"/>
    <w:rsid w:val="00724F6D"/>
    <w:rsid w:val="00725A1E"/>
    <w:rsid w:val="007263A0"/>
    <w:rsid w:val="007264EB"/>
    <w:rsid w:val="007265E1"/>
    <w:rsid w:val="0072677A"/>
    <w:rsid w:val="00726B20"/>
    <w:rsid w:val="00726C33"/>
    <w:rsid w:val="00726D12"/>
    <w:rsid w:val="0072756C"/>
    <w:rsid w:val="00727AD3"/>
    <w:rsid w:val="00727C64"/>
    <w:rsid w:val="00727D73"/>
    <w:rsid w:val="00727D7D"/>
    <w:rsid w:val="00727E5D"/>
    <w:rsid w:val="00727E64"/>
    <w:rsid w:val="00727FD5"/>
    <w:rsid w:val="00727FE8"/>
    <w:rsid w:val="007304E7"/>
    <w:rsid w:val="00731B4B"/>
    <w:rsid w:val="00731B63"/>
    <w:rsid w:val="00731DBF"/>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7629"/>
    <w:rsid w:val="00747EAE"/>
    <w:rsid w:val="0075011C"/>
    <w:rsid w:val="007506FE"/>
    <w:rsid w:val="0075076F"/>
    <w:rsid w:val="00750E3F"/>
    <w:rsid w:val="00751A76"/>
    <w:rsid w:val="00751C7C"/>
    <w:rsid w:val="00752D7A"/>
    <w:rsid w:val="007535C9"/>
    <w:rsid w:val="0075384B"/>
    <w:rsid w:val="00753ACC"/>
    <w:rsid w:val="00753C46"/>
    <w:rsid w:val="00753DF3"/>
    <w:rsid w:val="00754236"/>
    <w:rsid w:val="0075462B"/>
    <w:rsid w:val="00754684"/>
    <w:rsid w:val="00754815"/>
    <w:rsid w:val="00754F56"/>
    <w:rsid w:val="00754F76"/>
    <w:rsid w:val="007551BB"/>
    <w:rsid w:val="00755266"/>
    <w:rsid w:val="007555AE"/>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D28"/>
    <w:rsid w:val="00762DAB"/>
    <w:rsid w:val="007633A9"/>
    <w:rsid w:val="007635B5"/>
    <w:rsid w:val="00763811"/>
    <w:rsid w:val="00763FE6"/>
    <w:rsid w:val="007644F8"/>
    <w:rsid w:val="0076467B"/>
    <w:rsid w:val="0076478E"/>
    <w:rsid w:val="00764F01"/>
    <w:rsid w:val="007650DB"/>
    <w:rsid w:val="00765917"/>
    <w:rsid w:val="0076594E"/>
    <w:rsid w:val="007659DA"/>
    <w:rsid w:val="00765B32"/>
    <w:rsid w:val="00766163"/>
    <w:rsid w:val="0076687C"/>
    <w:rsid w:val="00766FE7"/>
    <w:rsid w:val="0076729B"/>
    <w:rsid w:val="0076739E"/>
    <w:rsid w:val="00767513"/>
    <w:rsid w:val="007676C2"/>
    <w:rsid w:val="007678FD"/>
    <w:rsid w:val="00767C52"/>
    <w:rsid w:val="00770581"/>
    <w:rsid w:val="007708D5"/>
    <w:rsid w:val="007709FC"/>
    <w:rsid w:val="00770DFD"/>
    <w:rsid w:val="00771973"/>
    <w:rsid w:val="00771FB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6DE"/>
    <w:rsid w:val="007A39FB"/>
    <w:rsid w:val="007A3AF4"/>
    <w:rsid w:val="007A3C1D"/>
    <w:rsid w:val="007A400F"/>
    <w:rsid w:val="007A4E44"/>
    <w:rsid w:val="007A5D74"/>
    <w:rsid w:val="007A5F0E"/>
    <w:rsid w:val="007A647E"/>
    <w:rsid w:val="007A658E"/>
    <w:rsid w:val="007A77BD"/>
    <w:rsid w:val="007A7D9A"/>
    <w:rsid w:val="007B038A"/>
    <w:rsid w:val="007B086F"/>
    <w:rsid w:val="007B1696"/>
    <w:rsid w:val="007B1890"/>
    <w:rsid w:val="007B26AF"/>
    <w:rsid w:val="007B38A3"/>
    <w:rsid w:val="007B390D"/>
    <w:rsid w:val="007B3B83"/>
    <w:rsid w:val="007B3F06"/>
    <w:rsid w:val="007B42EF"/>
    <w:rsid w:val="007B4360"/>
    <w:rsid w:val="007B4B15"/>
    <w:rsid w:val="007B4DCC"/>
    <w:rsid w:val="007B5672"/>
    <w:rsid w:val="007B57C1"/>
    <w:rsid w:val="007B5ED3"/>
    <w:rsid w:val="007B6005"/>
    <w:rsid w:val="007B65B0"/>
    <w:rsid w:val="007B672F"/>
    <w:rsid w:val="007B6889"/>
    <w:rsid w:val="007B6BD6"/>
    <w:rsid w:val="007B70C3"/>
    <w:rsid w:val="007B7782"/>
    <w:rsid w:val="007B7974"/>
    <w:rsid w:val="007C00D9"/>
    <w:rsid w:val="007C082C"/>
    <w:rsid w:val="007C0C1F"/>
    <w:rsid w:val="007C0ECA"/>
    <w:rsid w:val="007C1693"/>
    <w:rsid w:val="007C18BF"/>
    <w:rsid w:val="007C1AD6"/>
    <w:rsid w:val="007C1D5F"/>
    <w:rsid w:val="007C21BA"/>
    <w:rsid w:val="007C2374"/>
    <w:rsid w:val="007C2497"/>
    <w:rsid w:val="007C2710"/>
    <w:rsid w:val="007C2C32"/>
    <w:rsid w:val="007C3114"/>
    <w:rsid w:val="007C32C7"/>
    <w:rsid w:val="007C3364"/>
    <w:rsid w:val="007C384B"/>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398"/>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CF3"/>
    <w:rsid w:val="007D4F24"/>
    <w:rsid w:val="007D6060"/>
    <w:rsid w:val="007D6B2C"/>
    <w:rsid w:val="007D6C80"/>
    <w:rsid w:val="007D736E"/>
    <w:rsid w:val="007D7655"/>
    <w:rsid w:val="007E08D7"/>
    <w:rsid w:val="007E0E9A"/>
    <w:rsid w:val="007E0EC9"/>
    <w:rsid w:val="007E0F32"/>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2BAB"/>
    <w:rsid w:val="007F31FB"/>
    <w:rsid w:val="007F3438"/>
    <w:rsid w:val="007F3857"/>
    <w:rsid w:val="007F3D1E"/>
    <w:rsid w:val="007F4794"/>
    <w:rsid w:val="007F4BEF"/>
    <w:rsid w:val="007F4C25"/>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0C4C"/>
    <w:rsid w:val="00811489"/>
    <w:rsid w:val="00811E40"/>
    <w:rsid w:val="0081218C"/>
    <w:rsid w:val="0081247C"/>
    <w:rsid w:val="008124A2"/>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BDB"/>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8A4"/>
    <w:rsid w:val="00826910"/>
    <w:rsid w:val="00826D36"/>
    <w:rsid w:val="008271A8"/>
    <w:rsid w:val="008272F5"/>
    <w:rsid w:val="008275E7"/>
    <w:rsid w:val="00827785"/>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134"/>
    <w:rsid w:val="008352F9"/>
    <w:rsid w:val="00835566"/>
    <w:rsid w:val="00836532"/>
    <w:rsid w:val="008367BA"/>
    <w:rsid w:val="00836B80"/>
    <w:rsid w:val="00836F59"/>
    <w:rsid w:val="00840BFB"/>
    <w:rsid w:val="00841381"/>
    <w:rsid w:val="008414E0"/>
    <w:rsid w:val="0084155D"/>
    <w:rsid w:val="00841706"/>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1B5"/>
    <w:rsid w:val="0085338B"/>
    <w:rsid w:val="00853623"/>
    <w:rsid w:val="00853711"/>
    <w:rsid w:val="00853A1A"/>
    <w:rsid w:val="008543D6"/>
    <w:rsid w:val="008546D0"/>
    <w:rsid w:val="00854BA6"/>
    <w:rsid w:val="00854D1F"/>
    <w:rsid w:val="00854E12"/>
    <w:rsid w:val="0085511F"/>
    <w:rsid w:val="00855AAF"/>
    <w:rsid w:val="008560E4"/>
    <w:rsid w:val="00856484"/>
    <w:rsid w:val="00856A13"/>
    <w:rsid w:val="00856F40"/>
    <w:rsid w:val="008570CA"/>
    <w:rsid w:val="008571EB"/>
    <w:rsid w:val="0085748C"/>
    <w:rsid w:val="008574BF"/>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47B"/>
    <w:rsid w:val="00865697"/>
    <w:rsid w:val="00865CC2"/>
    <w:rsid w:val="00865D93"/>
    <w:rsid w:val="008661CA"/>
    <w:rsid w:val="00866468"/>
    <w:rsid w:val="008664C5"/>
    <w:rsid w:val="0086676C"/>
    <w:rsid w:val="0086727D"/>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14E"/>
    <w:rsid w:val="00875697"/>
    <w:rsid w:val="0087585A"/>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12E"/>
    <w:rsid w:val="008846AE"/>
    <w:rsid w:val="008852DC"/>
    <w:rsid w:val="00885375"/>
    <w:rsid w:val="0088573E"/>
    <w:rsid w:val="00885A3F"/>
    <w:rsid w:val="00885AEC"/>
    <w:rsid w:val="00885CE2"/>
    <w:rsid w:val="00885D3A"/>
    <w:rsid w:val="00885E12"/>
    <w:rsid w:val="00886064"/>
    <w:rsid w:val="008861BA"/>
    <w:rsid w:val="0088641D"/>
    <w:rsid w:val="0088654B"/>
    <w:rsid w:val="0088660C"/>
    <w:rsid w:val="008867C6"/>
    <w:rsid w:val="00887597"/>
    <w:rsid w:val="00887B3C"/>
    <w:rsid w:val="00887BC5"/>
    <w:rsid w:val="00887E76"/>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26D"/>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72F"/>
    <w:rsid w:val="008A48D6"/>
    <w:rsid w:val="008A4CE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565"/>
    <w:rsid w:val="008D1E3D"/>
    <w:rsid w:val="008D21C8"/>
    <w:rsid w:val="008D2562"/>
    <w:rsid w:val="008D3329"/>
    <w:rsid w:val="008D34B2"/>
    <w:rsid w:val="008D4236"/>
    <w:rsid w:val="008D4481"/>
    <w:rsid w:val="008D4511"/>
    <w:rsid w:val="008D453E"/>
    <w:rsid w:val="008D46FA"/>
    <w:rsid w:val="008D4781"/>
    <w:rsid w:val="008D50FA"/>
    <w:rsid w:val="008D54E7"/>
    <w:rsid w:val="008D5912"/>
    <w:rsid w:val="008D6A13"/>
    <w:rsid w:val="008D6CFE"/>
    <w:rsid w:val="008D6D10"/>
    <w:rsid w:val="008D6E01"/>
    <w:rsid w:val="008D727E"/>
    <w:rsid w:val="008D745B"/>
    <w:rsid w:val="008D74AF"/>
    <w:rsid w:val="008D7571"/>
    <w:rsid w:val="008D7724"/>
    <w:rsid w:val="008E02F9"/>
    <w:rsid w:val="008E0408"/>
    <w:rsid w:val="008E0A1A"/>
    <w:rsid w:val="008E0A8D"/>
    <w:rsid w:val="008E0D1F"/>
    <w:rsid w:val="008E1044"/>
    <w:rsid w:val="008E139E"/>
    <w:rsid w:val="008E1E9B"/>
    <w:rsid w:val="008E27B8"/>
    <w:rsid w:val="008E27F5"/>
    <w:rsid w:val="008E2A73"/>
    <w:rsid w:val="008E2AE3"/>
    <w:rsid w:val="008E2E28"/>
    <w:rsid w:val="008E2F6B"/>
    <w:rsid w:val="008E34BD"/>
    <w:rsid w:val="008E3A7B"/>
    <w:rsid w:val="008E45F6"/>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A97"/>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4AAF"/>
    <w:rsid w:val="00904CD4"/>
    <w:rsid w:val="00905023"/>
    <w:rsid w:val="009053BF"/>
    <w:rsid w:val="0090552C"/>
    <w:rsid w:val="00906138"/>
    <w:rsid w:val="00906296"/>
    <w:rsid w:val="009062D0"/>
    <w:rsid w:val="00906896"/>
    <w:rsid w:val="00906C85"/>
    <w:rsid w:val="00906CE7"/>
    <w:rsid w:val="00906E25"/>
    <w:rsid w:val="009074B1"/>
    <w:rsid w:val="00907763"/>
    <w:rsid w:val="00910556"/>
    <w:rsid w:val="009105D2"/>
    <w:rsid w:val="00910825"/>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319"/>
    <w:rsid w:val="009207DB"/>
    <w:rsid w:val="00920B43"/>
    <w:rsid w:val="0092123E"/>
    <w:rsid w:val="00921296"/>
    <w:rsid w:val="0092131A"/>
    <w:rsid w:val="009215DA"/>
    <w:rsid w:val="00922567"/>
    <w:rsid w:val="00922BAC"/>
    <w:rsid w:val="009235C3"/>
    <w:rsid w:val="00923CA0"/>
    <w:rsid w:val="00923CE5"/>
    <w:rsid w:val="00924190"/>
    <w:rsid w:val="00924250"/>
    <w:rsid w:val="009244D5"/>
    <w:rsid w:val="00924B32"/>
    <w:rsid w:val="00924B81"/>
    <w:rsid w:val="00925065"/>
    <w:rsid w:val="009250A4"/>
    <w:rsid w:val="00925548"/>
    <w:rsid w:val="00925C6A"/>
    <w:rsid w:val="00925F1D"/>
    <w:rsid w:val="009260C9"/>
    <w:rsid w:val="0092655D"/>
    <w:rsid w:val="00926617"/>
    <w:rsid w:val="00927944"/>
    <w:rsid w:val="00927D22"/>
    <w:rsid w:val="00927E3B"/>
    <w:rsid w:val="0093069A"/>
    <w:rsid w:val="009310E0"/>
    <w:rsid w:val="009316AA"/>
    <w:rsid w:val="009316D4"/>
    <w:rsid w:val="00931C6D"/>
    <w:rsid w:val="00931D95"/>
    <w:rsid w:val="00931F28"/>
    <w:rsid w:val="00931FB5"/>
    <w:rsid w:val="00931FB8"/>
    <w:rsid w:val="009323C2"/>
    <w:rsid w:val="009323FA"/>
    <w:rsid w:val="00932828"/>
    <w:rsid w:val="00933290"/>
    <w:rsid w:val="0093360A"/>
    <w:rsid w:val="00933769"/>
    <w:rsid w:val="00933E52"/>
    <w:rsid w:val="009340B2"/>
    <w:rsid w:val="00934C4B"/>
    <w:rsid w:val="00934D9A"/>
    <w:rsid w:val="00935BB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1C"/>
    <w:rsid w:val="00940567"/>
    <w:rsid w:val="00940DDF"/>
    <w:rsid w:val="00940E62"/>
    <w:rsid w:val="00941431"/>
    <w:rsid w:val="00941443"/>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903"/>
    <w:rsid w:val="00945922"/>
    <w:rsid w:val="00945BA0"/>
    <w:rsid w:val="00945C16"/>
    <w:rsid w:val="00945F1C"/>
    <w:rsid w:val="00945F73"/>
    <w:rsid w:val="00945FED"/>
    <w:rsid w:val="00947879"/>
    <w:rsid w:val="009478CB"/>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354"/>
    <w:rsid w:val="009533B7"/>
    <w:rsid w:val="009536A8"/>
    <w:rsid w:val="00953A24"/>
    <w:rsid w:val="00954242"/>
    <w:rsid w:val="00954A47"/>
    <w:rsid w:val="00955140"/>
    <w:rsid w:val="00955289"/>
    <w:rsid w:val="0095546A"/>
    <w:rsid w:val="009556E7"/>
    <w:rsid w:val="009559C6"/>
    <w:rsid w:val="00955B36"/>
    <w:rsid w:val="00956893"/>
    <w:rsid w:val="00956BA6"/>
    <w:rsid w:val="00956EBB"/>
    <w:rsid w:val="00957486"/>
    <w:rsid w:val="00957EDA"/>
    <w:rsid w:val="00957EEC"/>
    <w:rsid w:val="009604F6"/>
    <w:rsid w:val="009609A9"/>
    <w:rsid w:val="00960A1E"/>
    <w:rsid w:val="00960BFF"/>
    <w:rsid w:val="00960E03"/>
    <w:rsid w:val="00960F30"/>
    <w:rsid w:val="0096132B"/>
    <w:rsid w:val="0096188C"/>
    <w:rsid w:val="00961D75"/>
    <w:rsid w:val="00961DE4"/>
    <w:rsid w:val="009623EA"/>
    <w:rsid w:val="009645EF"/>
    <w:rsid w:val="00965D81"/>
    <w:rsid w:val="00965F11"/>
    <w:rsid w:val="00966240"/>
    <w:rsid w:val="009667CE"/>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8BD"/>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0C4"/>
    <w:rsid w:val="00984595"/>
    <w:rsid w:val="009848CC"/>
    <w:rsid w:val="0098619B"/>
    <w:rsid w:val="009864BE"/>
    <w:rsid w:val="009864FC"/>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2E5"/>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0F3"/>
    <w:rsid w:val="009A44D5"/>
    <w:rsid w:val="009A4D77"/>
    <w:rsid w:val="009A5756"/>
    <w:rsid w:val="009A6682"/>
    <w:rsid w:val="009A66B5"/>
    <w:rsid w:val="009A6ADB"/>
    <w:rsid w:val="009A6C6B"/>
    <w:rsid w:val="009A6D7F"/>
    <w:rsid w:val="009A718D"/>
    <w:rsid w:val="009A71E8"/>
    <w:rsid w:val="009A748B"/>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51E"/>
    <w:rsid w:val="009C077C"/>
    <w:rsid w:val="009C08C4"/>
    <w:rsid w:val="009C0B40"/>
    <w:rsid w:val="009C0FE2"/>
    <w:rsid w:val="009C1154"/>
    <w:rsid w:val="009C1352"/>
    <w:rsid w:val="009C167E"/>
    <w:rsid w:val="009C17DA"/>
    <w:rsid w:val="009C1851"/>
    <w:rsid w:val="009C1BF4"/>
    <w:rsid w:val="009C1C69"/>
    <w:rsid w:val="009C1D1E"/>
    <w:rsid w:val="009C31B0"/>
    <w:rsid w:val="009C3342"/>
    <w:rsid w:val="009C4278"/>
    <w:rsid w:val="009C4313"/>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30E"/>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754"/>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6F6"/>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4A"/>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6D2C"/>
    <w:rsid w:val="00A070D0"/>
    <w:rsid w:val="00A07241"/>
    <w:rsid w:val="00A0740B"/>
    <w:rsid w:val="00A077AE"/>
    <w:rsid w:val="00A07B67"/>
    <w:rsid w:val="00A07D8F"/>
    <w:rsid w:val="00A101CA"/>
    <w:rsid w:val="00A103AF"/>
    <w:rsid w:val="00A10622"/>
    <w:rsid w:val="00A10D85"/>
    <w:rsid w:val="00A11167"/>
    <w:rsid w:val="00A11FCB"/>
    <w:rsid w:val="00A12C5E"/>
    <w:rsid w:val="00A12C6B"/>
    <w:rsid w:val="00A1360B"/>
    <w:rsid w:val="00A136D0"/>
    <w:rsid w:val="00A13865"/>
    <w:rsid w:val="00A1392C"/>
    <w:rsid w:val="00A13B0C"/>
    <w:rsid w:val="00A1424F"/>
    <w:rsid w:val="00A14589"/>
    <w:rsid w:val="00A1464E"/>
    <w:rsid w:val="00A14893"/>
    <w:rsid w:val="00A14C80"/>
    <w:rsid w:val="00A14D2A"/>
    <w:rsid w:val="00A167CA"/>
    <w:rsid w:val="00A169EC"/>
    <w:rsid w:val="00A16E7F"/>
    <w:rsid w:val="00A16FCB"/>
    <w:rsid w:val="00A17084"/>
    <w:rsid w:val="00A178F9"/>
    <w:rsid w:val="00A17EEE"/>
    <w:rsid w:val="00A204F4"/>
    <w:rsid w:val="00A204F6"/>
    <w:rsid w:val="00A20745"/>
    <w:rsid w:val="00A2078A"/>
    <w:rsid w:val="00A20AE0"/>
    <w:rsid w:val="00A20DD0"/>
    <w:rsid w:val="00A20F7E"/>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686"/>
    <w:rsid w:val="00A32BE0"/>
    <w:rsid w:val="00A32FCC"/>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6E"/>
    <w:rsid w:val="00A47981"/>
    <w:rsid w:val="00A47A5C"/>
    <w:rsid w:val="00A50003"/>
    <w:rsid w:val="00A5020C"/>
    <w:rsid w:val="00A502A9"/>
    <w:rsid w:val="00A50672"/>
    <w:rsid w:val="00A5099E"/>
    <w:rsid w:val="00A51130"/>
    <w:rsid w:val="00A51931"/>
    <w:rsid w:val="00A51DBF"/>
    <w:rsid w:val="00A5285C"/>
    <w:rsid w:val="00A52A11"/>
    <w:rsid w:val="00A52C00"/>
    <w:rsid w:val="00A52FA9"/>
    <w:rsid w:val="00A5390B"/>
    <w:rsid w:val="00A53B37"/>
    <w:rsid w:val="00A53E5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2FF6"/>
    <w:rsid w:val="00A632C6"/>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0FA9"/>
    <w:rsid w:val="00A71272"/>
    <w:rsid w:val="00A715B1"/>
    <w:rsid w:val="00A71676"/>
    <w:rsid w:val="00A719C2"/>
    <w:rsid w:val="00A71BEB"/>
    <w:rsid w:val="00A71BFF"/>
    <w:rsid w:val="00A71EA9"/>
    <w:rsid w:val="00A721E3"/>
    <w:rsid w:val="00A72397"/>
    <w:rsid w:val="00A72541"/>
    <w:rsid w:val="00A72645"/>
    <w:rsid w:val="00A7291B"/>
    <w:rsid w:val="00A72B9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C71"/>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DD1"/>
    <w:rsid w:val="00A94EBD"/>
    <w:rsid w:val="00A95281"/>
    <w:rsid w:val="00A95368"/>
    <w:rsid w:val="00A95F14"/>
    <w:rsid w:val="00A9601D"/>
    <w:rsid w:val="00A96E99"/>
    <w:rsid w:val="00A974EF"/>
    <w:rsid w:val="00A97733"/>
    <w:rsid w:val="00A97A2B"/>
    <w:rsid w:val="00A97A6C"/>
    <w:rsid w:val="00A97B04"/>
    <w:rsid w:val="00A97DA2"/>
    <w:rsid w:val="00AA0F81"/>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6E5"/>
    <w:rsid w:val="00AA79B4"/>
    <w:rsid w:val="00AA7D7E"/>
    <w:rsid w:val="00AA7DE3"/>
    <w:rsid w:val="00AA7E51"/>
    <w:rsid w:val="00AB0630"/>
    <w:rsid w:val="00AB063F"/>
    <w:rsid w:val="00AB0B41"/>
    <w:rsid w:val="00AB0E3F"/>
    <w:rsid w:val="00AB1368"/>
    <w:rsid w:val="00AB1C95"/>
    <w:rsid w:val="00AB1D2D"/>
    <w:rsid w:val="00AB1F04"/>
    <w:rsid w:val="00AB24D4"/>
    <w:rsid w:val="00AB2771"/>
    <w:rsid w:val="00AB27A8"/>
    <w:rsid w:val="00AB27F3"/>
    <w:rsid w:val="00AB2934"/>
    <w:rsid w:val="00AB2B4F"/>
    <w:rsid w:val="00AB3194"/>
    <w:rsid w:val="00AB3262"/>
    <w:rsid w:val="00AB3293"/>
    <w:rsid w:val="00AB33EB"/>
    <w:rsid w:val="00AB3D97"/>
    <w:rsid w:val="00AB3E1C"/>
    <w:rsid w:val="00AB3F4D"/>
    <w:rsid w:val="00AB3FDB"/>
    <w:rsid w:val="00AB40C5"/>
    <w:rsid w:val="00AB42B9"/>
    <w:rsid w:val="00AB44C1"/>
    <w:rsid w:val="00AB497B"/>
    <w:rsid w:val="00AB4F2E"/>
    <w:rsid w:val="00AB4FC1"/>
    <w:rsid w:val="00AB5496"/>
    <w:rsid w:val="00AB5BB2"/>
    <w:rsid w:val="00AB5DBB"/>
    <w:rsid w:val="00AB5F33"/>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0F47"/>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763"/>
    <w:rsid w:val="00AC6ABE"/>
    <w:rsid w:val="00AC6DB0"/>
    <w:rsid w:val="00AC6EA9"/>
    <w:rsid w:val="00AC6FBD"/>
    <w:rsid w:val="00AC7016"/>
    <w:rsid w:val="00AC727A"/>
    <w:rsid w:val="00AC74FB"/>
    <w:rsid w:val="00AC7C88"/>
    <w:rsid w:val="00AD007E"/>
    <w:rsid w:val="00AD009C"/>
    <w:rsid w:val="00AD01E7"/>
    <w:rsid w:val="00AD0411"/>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4BD8"/>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148"/>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53EB"/>
    <w:rsid w:val="00AF5DC9"/>
    <w:rsid w:val="00AF6786"/>
    <w:rsid w:val="00AF7323"/>
    <w:rsid w:val="00B00031"/>
    <w:rsid w:val="00B0059F"/>
    <w:rsid w:val="00B00DE9"/>
    <w:rsid w:val="00B013FA"/>
    <w:rsid w:val="00B01875"/>
    <w:rsid w:val="00B01CAF"/>
    <w:rsid w:val="00B02F6F"/>
    <w:rsid w:val="00B03C63"/>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632"/>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58BF"/>
    <w:rsid w:val="00B26C5E"/>
    <w:rsid w:val="00B27005"/>
    <w:rsid w:val="00B2706D"/>
    <w:rsid w:val="00B275EE"/>
    <w:rsid w:val="00B27C16"/>
    <w:rsid w:val="00B30F88"/>
    <w:rsid w:val="00B31918"/>
    <w:rsid w:val="00B32272"/>
    <w:rsid w:val="00B325C7"/>
    <w:rsid w:val="00B32DEA"/>
    <w:rsid w:val="00B3323A"/>
    <w:rsid w:val="00B33437"/>
    <w:rsid w:val="00B3347C"/>
    <w:rsid w:val="00B33A4E"/>
    <w:rsid w:val="00B33AF1"/>
    <w:rsid w:val="00B33C36"/>
    <w:rsid w:val="00B33C70"/>
    <w:rsid w:val="00B33DBB"/>
    <w:rsid w:val="00B33F25"/>
    <w:rsid w:val="00B340C2"/>
    <w:rsid w:val="00B340C5"/>
    <w:rsid w:val="00B34362"/>
    <w:rsid w:val="00B34545"/>
    <w:rsid w:val="00B349C6"/>
    <w:rsid w:val="00B3550B"/>
    <w:rsid w:val="00B35BD9"/>
    <w:rsid w:val="00B35C1D"/>
    <w:rsid w:val="00B3614E"/>
    <w:rsid w:val="00B362E7"/>
    <w:rsid w:val="00B36448"/>
    <w:rsid w:val="00B36959"/>
    <w:rsid w:val="00B36AA7"/>
    <w:rsid w:val="00B36F37"/>
    <w:rsid w:val="00B373E8"/>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193"/>
    <w:rsid w:val="00B45907"/>
    <w:rsid w:val="00B4597D"/>
    <w:rsid w:val="00B45BA2"/>
    <w:rsid w:val="00B474CA"/>
    <w:rsid w:val="00B503F6"/>
    <w:rsid w:val="00B50569"/>
    <w:rsid w:val="00B50718"/>
    <w:rsid w:val="00B50D59"/>
    <w:rsid w:val="00B50F0F"/>
    <w:rsid w:val="00B511AE"/>
    <w:rsid w:val="00B5170A"/>
    <w:rsid w:val="00B51E23"/>
    <w:rsid w:val="00B51FC3"/>
    <w:rsid w:val="00B5215B"/>
    <w:rsid w:val="00B521F8"/>
    <w:rsid w:val="00B52304"/>
    <w:rsid w:val="00B525A9"/>
    <w:rsid w:val="00B526CE"/>
    <w:rsid w:val="00B52735"/>
    <w:rsid w:val="00B52814"/>
    <w:rsid w:val="00B529BC"/>
    <w:rsid w:val="00B52B1A"/>
    <w:rsid w:val="00B53733"/>
    <w:rsid w:val="00B5387D"/>
    <w:rsid w:val="00B54A43"/>
    <w:rsid w:val="00B554FE"/>
    <w:rsid w:val="00B55636"/>
    <w:rsid w:val="00B558F1"/>
    <w:rsid w:val="00B56286"/>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97A"/>
    <w:rsid w:val="00B62BD2"/>
    <w:rsid w:val="00B63077"/>
    <w:rsid w:val="00B63544"/>
    <w:rsid w:val="00B63718"/>
    <w:rsid w:val="00B64127"/>
    <w:rsid w:val="00B642F5"/>
    <w:rsid w:val="00B646BC"/>
    <w:rsid w:val="00B654DC"/>
    <w:rsid w:val="00B65D83"/>
    <w:rsid w:val="00B66716"/>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61B8"/>
    <w:rsid w:val="00B76BFA"/>
    <w:rsid w:val="00B77CE8"/>
    <w:rsid w:val="00B77D4E"/>
    <w:rsid w:val="00B803D8"/>
    <w:rsid w:val="00B80476"/>
    <w:rsid w:val="00B81447"/>
    <w:rsid w:val="00B81851"/>
    <w:rsid w:val="00B820FC"/>
    <w:rsid w:val="00B82768"/>
    <w:rsid w:val="00B8325B"/>
    <w:rsid w:val="00B83499"/>
    <w:rsid w:val="00B83A52"/>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6E95"/>
    <w:rsid w:val="00BA70B8"/>
    <w:rsid w:val="00BA7359"/>
    <w:rsid w:val="00BB0259"/>
    <w:rsid w:val="00BB03D5"/>
    <w:rsid w:val="00BB0786"/>
    <w:rsid w:val="00BB08A2"/>
    <w:rsid w:val="00BB0EB2"/>
    <w:rsid w:val="00BB1113"/>
    <w:rsid w:val="00BB1D18"/>
    <w:rsid w:val="00BB251E"/>
    <w:rsid w:val="00BB2778"/>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176"/>
    <w:rsid w:val="00BC444F"/>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301"/>
    <w:rsid w:val="00BD5B16"/>
    <w:rsid w:val="00BD5C51"/>
    <w:rsid w:val="00BD5E98"/>
    <w:rsid w:val="00BD6954"/>
    <w:rsid w:val="00BD6A6E"/>
    <w:rsid w:val="00BD6DA9"/>
    <w:rsid w:val="00BD73F6"/>
    <w:rsid w:val="00BD7434"/>
    <w:rsid w:val="00BD769F"/>
    <w:rsid w:val="00BD777E"/>
    <w:rsid w:val="00BE032A"/>
    <w:rsid w:val="00BE0A23"/>
    <w:rsid w:val="00BE0A6D"/>
    <w:rsid w:val="00BE0BB0"/>
    <w:rsid w:val="00BE1169"/>
    <w:rsid w:val="00BE1494"/>
    <w:rsid w:val="00BE168A"/>
    <w:rsid w:val="00BE17B1"/>
    <w:rsid w:val="00BE1B14"/>
    <w:rsid w:val="00BE1BE4"/>
    <w:rsid w:val="00BE1D19"/>
    <w:rsid w:val="00BE1EBF"/>
    <w:rsid w:val="00BE1F51"/>
    <w:rsid w:val="00BE1FEF"/>
    <w:rsid w:val="00BE201B"/>
    <w:rsid w:val="00BE22A0"/>
    <w:rsid w:val="00BE29F0"/>
    <w:rsid w:val="00BE308A"/>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011A"/>
    <w:rsid w:val="00BF1024"/>
    <w:rsid w:val="00BF132D"/>
    <w:rsid w:val="00BF142E"/>
    <w:rsid w:val="00BF1448"/>
    <w:rsid w:val="00BF184C"/>
    <w:rsid w:val="00BF1B76"/>
    <w:rsid w:val="00BF1C71"/>
    <w:rsid w:val="00BF262D"/>
    <w:rsid w:val="00BF2796"/>
    <w:rsid w:val="00BF2A21"/>
    <w:rsid w:val="00BF2D6E"/>
    <w:rsid w:val="00BF3AF6"/>
    <w:rsid w:val="00BF3E0E"/>
    <w:rsid w:val="00BF3EC9"/>
    <w:rsid w:val="00BF3F22"/>
    <w:rsid w:val="00BF414E"/>
    <w:rsid w:val="00BF4694"/>
    <w:rsid w:val="00BF46C4"/>
    <w:rsid w:val="00BF56F7"/>
    <w:rsid w:val="00BF59FE"/>
    <w:rsid w:val="00BF6A7C"/>
    <w:rsid w:val="00BF6FB5"/>
    <w:rsid w:val="00BF742E"/>
    <w:rsid w:val="00BF7490"/>
    <w:rsid w:val="00BF7563"/>
    <w:rsid w:val="00BF76B5"/>
    <w:rsid w:val="00BF7749"/>
    <w:rsid w:val="00BF7CDC"/>
    <w:rsid w:val="00BF7E9C"/>
    <w:rsid w:val="00C00016"/>
    <w:rsid w:val="00C00C2D"/>
    <w:rsid w:val="00C00C43"/>
    <w:rsid w:val="00C00CE6"/>
    <w:rsid w:val="00C01219"/>
    <w:rsid w:val="00C01230"/>
    <w:rsid w:val="00C01372"/>
    <w:rsid w:val="00C0160C"/>
    <w:rsid w:val="00C01921"/>
    <w:rsid w:val="00C01A89"/>
    <w:rsid w:val="00C01BBE"/>
    <w:rsid w:val="00C01C18"/>
    <w:rsid w:val="00C021C4"/>
    <w:rsid w:val="00C0231B"/>
    <w:rsid w:val="00C02361"/>
    <w:rsid w:val="00C023AF"/>
    <w:rsid w:val="00C02D27"/>
    <w:rsid w:val="00C02F37"/>
    <w:rsid w:val="00C03002"/>
    <w:rsid w:val="00C031A6"/>
    <w:rsid w:val="00C03D7E"/>
    <w:rsid w:val="00C042B0"/>
    <w:rsid w:val="00C04493"/>
    <w:rsid w:val="00C05B26"/>
    <w:rsid w:val="00C05FD2"/>
    <w:rsid w:val="00C06166"/>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76"/>
    <w:rsid w:val="00C14BA0"/>
    <w:rsid w:val="00C14E24"/>
    <w:rsid w:val="00C14FC9"/>
    <w:rsid w:val="00C154B8"/>
    <w:rsid w:val="00C15847"/>
    <w:rsid w:val="00C15C85"/>
    <w:rsid w:val="00C15E43"/>
    <w:rsid w:val="00C162A9"/>
    <w:rsid w:val="00C1639A"/>
    <w:rsid w:val="00C1649F"/>
    <w:rsid w:val="00C164BA"/>
    <w:rsid w:val="00C16906"/>
    <w:rsid w:val="00C16993"/>
    <w:rsid w:val="00C16B9E"/>
    <w:rsid w:val="00C17D6D"/>
    <w:rsid w:val="00C202B9"/>
    <w:rsid w:val="00C208D2"/>
    <w:rsid w:val="00C208F7"/>
    <w:rsid w:val="00C20D5D"/>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2B2"/>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314"/>
    <w:rsid w:val="00C478CD"/>
    <w:rsid w:val="00C50080"/>
    <w:rsid w:val="00C50EE4"/>
    <w:rsid w:val="00C51688"/>
    <w:rsid w:val="00C51D77"/>
    <w:rsid w:val="00C51F65"/>
    <w:rsid w:val="00C52B48"/>
    <w:rsid w:val="00C534F8"/>
    <w:rsid w:val="00C53E0E"/>
    <w:rsid w:val="00C53E7A"/>
    <w:rsid w:val="00C540E8"/>
    <w:rsid w:val="00C546A8"/>
    <w:rsid w:val="00C54BF0"/>
    <w:rsid w:val="00C55150"/>
    <w:rsid w:val="00C55251"/>
    <w:rsid w:val="00C55D51"/>
    <w:rsid w:val="00C56094"/>
    <w:rsid w:val="00C574BB"/>
    <w:rsid w:val="00C5773E"/>
    <w:rsid w:val="00C579BE"/>
    <w:rsid w:val="00C60060"/>
    <w:rsid w:val="00C60208"/>
    <w:rsid w:val="00C60783"/>
    <w:rsid w:val="00C608D1"/>
    <w:rsid w:val="00C60B5E"/>
    <w:rsid w:val="00C60DF0"/>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350"/>
    <w:rsid w:val="00C71461"/>
    <w:rsid w:val="00C715D9"/>
    <w:rsid w:val="00C720A5"/>
    <w:rsid w:val="00C72704"/>
    <w:rsid w:val="00C72BA1"/>
    <w:rsid w:val="00C733C8"/>
    <w:rsid w:val="00C7340A"/>
    <w:rsid w:val="00C7374F"/>
    <w:rsid w:val="00C738BB"/>
    <w:rsid w:val="00C73B56"/>
    <w:rsid w:val="00C73FC8"/>
    <w:rsid w:val="00C74490"/>
    <w:rsid w:val="00C7464E"/>
    <w:rsid w:val="00C747A1"/>
    <w:rsid w:val="00C747CA"/>
    <w:rsid w:val="00C74A15"/>
    <w:rsid w:val="00C74C47"/>
    <w:rsid w:val="00C74DE0"/>
    <w:rsid w:val="00C74FAB"/>
    <w:rsid w:val="00C75BF4"/>
    <w:rsid w:val="00C75D57"/>
    <w:rsid w:val="00C75F7C"/>
    <w:rsid w:val="00C7624E"/>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3CD"/>
    <w:rsid w:val="00C847A7"/>
    <w:rsid w:val="00C850AC"/>
    <w:rsid w:val="00C851A9"/>
    <w:rsid w:val="00C85A62"/>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3C"/>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A17"/>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29F"/>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5E5"/>
    <w:rsid w:val="00CC39BC"/>
    <w:rsid w:val="00CC3D59"/>
    <w:rsid w:val="00CC42E6"/>
    <w:rsid w:val="00CC4499"/>
    <w:rsid w:val="00CC4E09"/>
    <w:rsid w:val="00CC5259"/>
    <w:rsid w:val="00CC5440"/>
    <w:rsid w:val="00CC5F5A"/>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4F6"/>
    <w:rsid w:val="00CD1B98"/>
    <w:rsid w:val="00CD2043"/>
    <w:rsid w:val="00CD21A3"/>
    <w:rsid w:val="00CD277F"/>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7D3"/>
    <w:rsid w:val="00CE5BB3"/>
    <w:rsid w:val="00CE5BBA"/>
    <w:rsid w:val="00CE601F"/>
    <w:rsid w:val="00CE67C2"/>
    <w:rsid w:val="00CE6E42"/>
    <w:rsid w:val="00CE6ECA"/>
    <w:rsid w:val="00CE703B"/>
    <w:rsid w:val="00CE70CD"/>
    <w:rsid w:val="00CE7155"/>
    <w:rsid w:val="00CE7211"/>
    <w:rsid w:val="00CE745B"/>
    <w:rsid w:val="00CE792C"/>
    <w:rsid w:val="00CF04AA"/>
    <w:rsid w:val="00CF08A2"/>
    <w:rsid w:val="00CF158E"/>
    <w:rsid w:val="00CF1C71"/>
    <w:rsid w:val="00CF2175"/>
    <w:rsid w:val="00CF23EA"/>
    <w:rsid w:val="00CF26D6"/>
    <w:rsid w:val="00CF31D3"/>
    <w:rsid w:val="00CF4652"/>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38D1"/>
    <w:rsid w:val="00D13B3C"/>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450"/>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14"/>
    <w:rsid w:val="00D34288"/>
    <w:rsid w:val="00D3461D"/>
    <w:rsid w:val="00D34AAD"/>
    <w:rsid w:val="00D34DFE"/>
    <w:rsid w:val="00D34F98"/>
    <w:rsid w:val="00D3502E"/>
    <w:rsid w:val="00D350CF"/>
    <w:rsid w:val="00D3530E"/>
    <w:rsid w:val="00D3568B"/>
    <w:rsid w:val="00D35F9B"/>
    <w:rsid w:val="00D3651C"/>
    <w:rsid w:val="00D36577"/>
    <w:rsid w:val="00D36B6E"/>
    <w:rsid w:val="00D37087"/>
    <w:rsid w:val="00D37E66"/>
    <w:rsid w:val="00D40AF0"/>
    <w:rsid w:val="00D41064"/>
    <w:rsid w:val="00D4134D"/>
    <w:rsid w:val="00D41437"/>
    <w:rsid w:val="00D4181F"/>
    <w:rsid w:val="00D4191B"/>
    <w:rsid w:val="00D41CE5"/>
    <w:rsid w:val="00D41D63"/>
    <w:rsid w:val="00D42101"/>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84"/>
    <w:rsid w:val="00D506C3"/>
    <w:rsid w:val="00D50BC5"/>
    <w:rsid w:val="00D50DBE"/>
    <w:rsid w:val="00D5136A"/>
    <w:rsid w:val="00D51ED0"/>
    <w:rsid w:val="00D52044"/>
    <w:rsid w:val="00D52277"/>
    <w:rsid w:val="00D524B0"/>
    <w:rsid w:val="00D52D7D"/>
    <w:rsid w:val="00D53064"/>
    <w:rsid w:val="00D534F3"/>
    <w:rsid w:val="00D53806"/>
    <w:rsid w:val="00D53E40"/>
    <w:rsid w:val="00D54088"/>
    <w:rsid w:val="00D5444A"/>
    <w:rsid w:val="00D5449F"/>
    <w:rsid w:val="00D54AA1"/>
    <w:rsid w:val="00D5513B"/>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392"/>
    <w:rsid w:val="00D619BB"/>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5AE8"/>
    <w:rsid w:val="00D66372"/>
    <w:rsid w:val="00D66509"/>
    <w:rsid w:val="00D666DF"/>
    <w:rsid w:val="00D66D81"/>
    <w:rsid w:val="00D66D90"/>
    <w:rsid w:val="00D670D4"/>
    <w:rsid w:val="00D67369"/>
    <w:rsid w:val="00D67B7C"/>
    <w:rsid w:val="00D703F7"/>
    <w:rsid w:val="00D70A36"/>
    <w:rsid w:val="00D70B2E"/>
    <w:rsid w:val="00D716C8"/>
    <w:rsid w:val="00D71709"/>
    <w:rsid w:val="00D718A5"/>
    <w:rsid w:val="00D71D04"/>
    <w:rsid w:val="00D71EBF"/>
    <w:rsid w:val="00D720F9"/>
    <w:rsid w:val="00D73BFE"/>
    <w:rsid w:val="00D73D1E"/>
    <w:rsid w:val="00D73FDF"/>
    <w:rsid w:val="00D74854"/>
    <w:rsid w:val="00D74E11"/>
    <w:rsid w:val="00D75534"/>
    <w:rsid w:val="00D75D3D"/>
    <w:rsid w:val="00D75F66"/>
    <w:rsid w:val="00D7625B"/>
    <w:rsid w:val="00D76466"/>
    <w:rsid w:val="00D76B36"/>
    <w:rsid w:val="00D76B38"/>
    <w:rsid w:val="00D76F92"/>
    <w:rsid w:val="00D77658"/>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0F9"/>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AA1"/>
    <w:rsid w:val="00DA2C96"/>
    <w:rsid w:val="00DA2D9B"/>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EBF"/>
    <w:rsid w:val="00DB3F31"/>
    <w:rsid w:val="00DB46C6"/>
    <w:rsid w:val="00DB4821"/>
    <w:rsid w:val="00DB4DFD"/>
    <w:rsid w:val="00DB5044"/>
    <w:rsid w:val="00DB56A2"/>
    <w:rsid w:val="00DB6084"/>
    <w:rsid w:val="00DB6139"/>
    <w:rsid w:val="00DB6C89"/>
    <w:rsid w:val="00DB6D74"/>
    <w:rsid w:val="00DB7090"/>
    <w:rsid w:val="00DB70C4"/>
    <w:rsid w:val="00DB74CF"/>
    <w:rsid w:val="00DB7A56"/>
    <w:rsid w:val="00DB7B03"/>
    <w:rsid w:val="00DC1C3B"/>
    <w:rsid w:val="00DC23D4"/>
    <w:rsid w:val="00DC25C2"/>
    <w:rsid w:val="00DC28D0"/>
    <w:rsid w:val="00DC313D"/>
    <w:rsid w:val="00DC3728"/>
    <w:rsid w:val="00DC3C51"/>
    <w:rsid w:val="00DC3C6E"/>
    <w:rsid w:val="00DC3D4A"/>
    <w:rsid w:val="00DC4105"/>
    <w:rsid w:val="00DC4F72"/>
    <w:rsid w:val="00DC4F85"/>
    <w:rsid w:val="00DC514B"/>
    <w:rsid w:val="00DC52CE"/>
    <w:rsid w:val="00DC5362"/>
    <w:rsid w:val="00DC5750"/>
    <w:rsid w:val="00DC623A"/>
    <w:rsid w:val="00DC67E8"/>
    <w:rsid w:val="00DC6CBB"/>
    <w:rsid w:val="00DC6CD5"/>
    <w:rsid w:val="00DC6E13"/>
    <w:rsid w:val="00DC74D5"/>
    <w:rsid w:val="00DC7749"/>
    <w:rsid w:val="00DC7769"/>
    <w:rsid w:val="00DC7AA1"/>
    <w:rsid w:val="00DD02EC"/>
    <w:rsid w:val="00DD083C"/>
    <w:rsid w:val="00DD0A23"/>
    <w:rsid w:val="00DD14D3"/>
    <w:rsid w:val="00DD1A16"/>
    <w:rsid w:val="00DD1B10"/>
    <w:rsid w:val="00DD1BCA"/>
    <w:rsid w:val="00DD2ACE"/>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51E"/>
    <w:rsid w:val="00DE280D"/>
    <w:rsid w:val="00DE2870"/>
    <w:rsid w:val="00DE2C26"/>
    <w:rsid w:val="00DE2D6E"/>
    <w:rsid w:val="00DE33C5"/>
    <w:rsid w:val="00DE3471"/>
    <w:rsid w:val="00DE360B"/>
    <w:rsid w:val="00DE39FE"/>
    <w:rsid w:val="00DE3A3A"/>
    <w:rsid w:val="00DE3CEB"/>
    <w:rsid w:val="00DE44F8"/>
    <w:rsid w:val="00DE47C6"/>
    <w:rsid w:val="00DE4875"/>
    <w:rsid w:val="00DE51BA"/>
    <w:rsid w:val="00DE51FB"/>
    <w:rsid w:val="00DE5785"/>
    <w:rsid w:val="00DE5EFE"/>
    <w:rsid w:val="00DE61E7"/>
    <w:rsid w:val="00DE7008"/>
    <w:rsid w:val="00DE7173"/>
    <w:rsid w:val="00DE72FB"/>
    <w:rsid w:val="00DE735F"/>
    <w:rsid w:val="00DF04B8"/>
    <w:rsid w:val="00DF0BFB"/>
    <w:rsid w:val="00DF0E50"/>
    <w:rsid w:val="00DF1249"/>
    <w:rsid w:val="00DF16AE"/>
    <w:rsid w:val="00DF1755"/>
    <w:rsid w:val="00DF1F60"/>
    <w:rsid w:val="00DF2CBF"/>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524"/>
    <w:rsid w:val="00E00615"/>
    <w:rsid w:val="00E00C82"/>
    <w:rsid w:val="00E00D0E"/>
    <w:rsid w:val="00E01D51"/>
    <w:rsid w:val="00E021B0"/>
    <w:rsid w:val="00E02B7C"/>
    <w:rsid w:val="00E02F63"/>
    <w:rsid w:val="00E03651"/>
    <w:rsid w:val="00E03C35"/>
    <w:rsid w:val="00E044F9"/>
    <w:rsid w:val="00E04639"/>
    <w:rsid w:val="00E04757"/>
    <w:rsid w:val="00E05976"/>
    <w:rsid w:val="00E06B0C"/>
    <w:rsid w:val="00E06DE7"/>
    <w:rsid w:val="00E06F96"/>
    <w:rsid w:val="00E07630"/>
    <w:rsid w:val="00E07BD0"/>
    <w:rsid w:val="00E103CE"/>
    <w:rsid w:val="00E10660"/>
    <w:rsid w:val="00E10BE8"/>
    <w:rsid w:val="00E10FBD"/>
    <w:rsid w:val="00E115ED"/>
    <w:rsid w:val="00E11D10"/>
    <w:rsid w:val="00E12C8A"/>
    <w:rsid w:val="00E12DE6"/>
    <w:rsid w:val="00E132CB"/>
    <w:rsid w:val="00E13A67"/>
    <w:rsid w:val="00E13BCE"/>
    <w:rsid w:val="00E14DC3"/>
    <w:rsid w:val="00E15935"/>
    <w:rsid w:val="00E15B7A"/>
    <w:rsid w:val="00E15CD9"/>
    <w:rsid w:val="00E15D36"/>
    <w:rsid w:val="00E17A1F"/>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6ED7"/>
    <w:rsid w:val="00E27045"/>
    <w:rsid w:val="00E2715B"/>
    <w:rsid w:val="00E301AF"/>
    <w:rsid w:val="00E3069E"/>
    <w:rsid w:val="00E309AA"/>
    <w:rsid w:val="00E31029"/>
    <w:rsid w:val="00E31061"/>
    <w:rsid w:val="00E3147C"/>
    <w:rsid w:val="00E3241C"/>
    <w:rsid w:val="00E32F2C"/>
    <w:rsid w:val="00E33CA2"/>
    <w:rsid w:val="00E35064"/>
    <w:rsid w:val="00E352FD"/>
    <w:rsid w:val="00E3544D"/>
    <w:rsid w:val="00E35B49"/>
    <w:rsid w:val="00E35D78"/>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1B3"/>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08C"/>
    <w:rsid w:val="00E65169"/>
    <w:rsid w:val="00E65329"/>
    <w:rsid w:val="00E65483"/>
    <w:rsid w:val="00E65593"/>
    <w:rsid w:val="00E65C07"/>
    <w:rsid w:val="00E65F41"/>
    <w:rsid w:val="00E6681D"/>
    <w:rsid w:val="00E669E5"/>
    <w:rsid w:val="00E66A2E"/>
    <w:rsid w:val="00E66AB4"/>
    <w:rsid w:val="00E66DE1"/>
    <w:rsid w:val="00E67042"/>
    <w:rsid w:val="00E67C8A"/>
    <w:rsid w:val="00E67CCA"/>
    <w:rsid w:val="00E67E93"/>
    <w:rsid w:val="00E700CF"/>
    <w:rsid w:val="00E701BD"/>
    <w:rsid w:val="00E7025E"/>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3D06"/>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A32"/>
    <w:rsid w:val="00E77C43"/>
    <w:rsid w:val="00E77E49"/>
    <w:rsid w:val="00E77F79"/>
    <w:rsid w:val="00E80A94"/>
    <w:rsid w:val="00E80DCA"/>
    <w:rsid w:val="00E813F4"/>
    <w:rsid w:val="00E81A9C"/>
    <w:rsid w:val="00E81C12"/>
    <w:rsid w:val="00E8244F"/>
    <w:rsid w:val="00E82670"/>
    <w:rsid w:val="00E82D56"/>
    <w:rsid w:val="00E82DC6"/>
    <w:rsid w:val="00E8344B"/>
    <w:rsid w:val="00E8367A"/>
    <w:rsid w:val="00E83840"/>
    <w:rsid w:val="00E83B24"/>
    <w:rsid w:val="00E83B85"/>
    <w:rsid w:val="00E8489A"/>
    <w:rsid w:val="00E85115"/>
    <w:rsid w:val="00E8532D"/>
    <w:rsid w:val="00E855E9"/>
    <w:rsid w:val="00E857AC"/>
    <w:rsid w:val="00E85AFA"/>
    <w:rsid w:val="00E862A3"/>
    <w:rsid w:val="00E8633A"/>
    <w:rsid w:val="00E863E3"/>
    <w:rsid w:val="00E86777"/>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AAF"/>
    <w:rsid w:val="00EA4CCA"/>
    <w:rsid w:val="00EA535D"/>
    <w:rsid w:val="00EA53EF"/>
    <w:rsid w:val="00EA5889"/>
    <w:rsid w:val="00EA5FC0"/>
    <w:rsid w:val="00EA6076"/>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20A0"/>
    <w:rsid w:val="00EB22EB"/>
    <w:rsid w:val="00EB29FF"/>
    <w:rsid w:val="00EB2AC9"/>
    <w:rsid w:val="00EB2B66"/>
    <w:rsid w:val="00EB2EFC"/>
    <w:rsid w:val="00EB3053"/>
    <w:rsid w:val="00EB3377"/>
    <w:rsid w:val="00EB342F"/>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C7D68"/>
    <w:rsid w:val="00ED0572"/>
    <w:rsid w:val="00ED0848"/>
    <w:rsid w:val="00ED0A3D"/>
    <w:rsid w:val="00ED0A53"/>
    <w:rsid w:val="00ED0AB9"/>
    <w:rsid w:val="00ED0ABF"/>
    <w:rsid w:val="00ED0B51"/>
    <w:rsid w:val="00ED0C83"/>
    <w:rsid w:val="00ED0F36"/>
    <w:rsid w:val="00ED0FC6"/>
    <w:rsid w:val="00ED1532"/>
    <w:rsid w:val="00ED15A7"/>
    <w:rsid w:val="00ED19CE"/>
    <w:rsid w:val="00ED1CBD"/>
    <w:rsid w:val="00ED2223"/>
    <w:rsid w:val="00ED224B"/>
    <w:rsid w:val="00ED2263"/>
    <w:rsid w:val="00ED245C"/>
    <w:rsid w:val="00ED26BE"/>
    <w:rsid w:val="00ED2BC6"/>
    <w:rsid w:val="00ED2E2F"/>
    <w:rsid w:val="00ED3026"/>
    <w:rsid w:val="00ED31ED"/>
    <w:rsid w:val="00ED31EF"/>
    <w:rsid w:val="00ED38E0"/>
    <w:rsid w:val="00ED3C93"/>
    <w:rsid w:val="00ED3EEB"/>
    <w:rsid w:val="00ED41BE"/>
    <w:rsid w:val="00ED4923"/>
    <w:rsid w:val="00ED4984"/>
    <w:rsid w:val="00ED4C90"/>
    <w:rsid w:val="00ED51F5"/>
    <w:rsid w:val="00ED57E7"/>
    <w:rsid w:val="00ED6F3E"/>
    <w:rsid w:val="00ED6FF9"/>
    <w:rsid w:val="00ED7C39"/>
    <w:rsid w:val="00EE00B1"/>
    <w:rsid w:val="00EE0941"/>
    <w:rsid w:val="00EE1130"/>
    <w:rsid w:val="00EE1337"/>
    <w:rsid w:val="00EE162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164"/>
    <w:rsid w:val="00EF2476"/>
    <w:rsid w:val="00EF265F"/>
    <w:rsid w:val="00EF2C48"/>
    <w:rsid w:val="00EF33FE"/>
    <w:rsid w:val="00EF3404"/>
    <w:rsid w:val="00EF3442"/>
    <w:rsid w:val="00EF3A9D"/>
    <w:rsid w:val="00EF3DAF"/>
    <w:rsid w:val="00EF3E98"/>
    <w:rsid w:val="00EF40AF"/>
    <w:rsid w:val="00EF41EF"/>
    <w:rsid w:val="00EF43DB"/>
    <w:rsid w:val="00EF48BD"/>
    <w:rsid w:val="00EF4EE2"/>
    <w:rsid w:val="00EF58AC"/>
    <w:rsid w:val="00EF5ED8"/>
    <w:rsid w:val="00EF6293"/>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4C54"/>
    <w:rsid w:val="00F04C88"/>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3F4F"/>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27DE8"/>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895"/>
    <w:rsid w:val="00F46A90"/>
    <w:rsid w:val="00F4715C"/>
    <w:rsid w:val="00F47B45"/>
    <w:rsid w:val="00F47B83"/>
    <w:rsid w:val="00F47FCC"/>
    <w:rsid w:val="00F50649"/>
    <w:rsid w:val="00F50C8E"/>
    <w:rsid w:val="00F5162E"/>
    <w:rsid w:val="00F51A9B"/>
    <w:rsid w:val="00F51BE1"/>
    <w:rsid w:val="00F51CF4"/>
    <w:rsid w:val="00F51DB0"/>
    <w:rsid w:val="00F51EC1"/>
    <w:rsid w:val="00F523BA"/>
    <w:rsid w:val="00F52761"/>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0E8A"/>
    <w:rsid w:val="00F610C8"/>
    <w:rsid w:val="00F61181"/>
    <w:rsid w:val="00F612B0"/>
    <w:rsid w:val="00F617AB"/>
    <w:rsid w:val="00F61AC6"/>
    <w:rsid w:val="00F61B4C"/>
    <w:rsid w:val="00F62359"/>
    <w:rsid w:val="00F6268F"/>
    <w:rsid w:val="00F62B23"/>
    <w:rsid w:val="00F62D9B"/>
    <w:rsid w:val="00F632CA"/>
    <w:rsid w:val="00F6362E"/>
    <w:rsid w:val="00F6397B"/>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3A5"/>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6E79"/>
    <w:rsid w:val="00F873BE"/>
    <w:rsid w:val="00F87476"/>
    <w:rsid w:val="00F87B1A"/>
    <w:rsid w:val="00F87C14"/>
    <w:rsid w:val="00F87E18"/>
    <w:rsid w:val="00F90114"/>
    <w:rsid w:val="00F902F4"/>
    <w:rsid w:val="00F909D7"/>
    <w:rsid w:val="00F91039"/>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C96"/>
    <w:rsid w:val="00F93D6F"/>
    <w:rsid w:val="00F93E2B"/>
    <w:rsid w:val="00F9401B"/>
    <w:rsid w:val="00F94131"/>
    <w:rsid w:val="00F942D2"/>
    <w:rsid w:val="00F94458"/>
    <w:rsid w:val="00F94DB3"/>
    <w:rsid w:val="00F94FD7"/>
    <w:rsid w:val="00F95253"/>
    <w:rsid w:val="00F9548B"/>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0D9"/>
    <w:rsid w:val="00FA6368"/>
    <w:rsid w:val="00FA64BA"/>
    <w:rsid w:val="00FA6666"/>
    <w:rsid w:val="00FA6943"/>
    <w:rsid w:val="00FA6F7F"/>
    <w:rsid w:val="00FA7810"/>
    <w:rsid w:val="00FA7B68"/>
    <w:rsid w:val="00FB0364"/>
    <w:rsid w:val="00FB1596"/>
    <w:rsid w:val="00FB189C"/>
    <w:rsid w:val="00FB1E69"/>
    <w:rsid w:val="00FB22CB"/>
    <w:rsid w:val="00FB2517"/>
    <w:rsid w:val="00FB2AC2"/>
    <w:rsid w:val="00FB2E0A"/>
    <w:rsid w:val="00FB3B01"/>
    <w:rsid w:val="00FB4113"/>
    <w:rsid w:val="00FB43BF"/>
    <w:rsid w:val="00FB4C14"/>
    <w:rsid w:val="00FB4D9D"/>
    <w:rsid w:val="00FB54CB"/>
    <w:rsid w:val="00FB5818"/>
    <w:rsid w:val="00FB5B8F"/>
    <w:rsid w:val="00FB657B"/>
    <w:rsid w:val="00FB69B5"/>
    <w:rsid w:val="00FB6D96"/>
    <w:rsid w:val="00FB7F63"/>
    <w:rsid w:val="00FC0111"/>
    <w:rsid w:val="00FC0E0F"/>
    <w:rsid w:val="00FC0F8E"/>
    <w:rsid w:val="00FC11C1"/>
    <w:rsid w:val="00FC12AC"/>
    <w:rsid w:val="00FC291B"/>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97"/>
    <w:rsid w:val="00FC7EE0"/>
    <w:rsid w:val="00FD00E0"/>
    <w:rsid w:val="00FD01BD"/>
    <w:rsid w:val="00FD03F0"/>
    <w:rsid w:val="00FD0774"/>
    <w:rsid w:val="00FD09E1"/>
    <w:rsid w:val="00FD0AFB"/>
    <w:rsid w:val="00FD1C02"/>
    <w:rsid w:val="00FD1C72"/>
    <w:rsid w:val="00FD23A5"/>
    <w:rsid w:val="00FD24FF"/>
    <w:rsid w:val="00FD331D"/>
    <w:rsid w:val="00FD408F"/>
    <w:rsid w:val="00FD43E1"/>
    <w:rsid w:val="00FD4D17"/>
    <w:rsid w:val="00FD4E7C"/>
    <w:rsid w:val="00FD5827"/>
    <w:rsid w:val="00FD5A77"/>
    <w:rsid w:val="00FD5D1C"/>
    <w:rsid w:val="00FD5ED6"/>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5CA"/>
    <w:rsid w:val="00FE59B2"/>
    <w:rsid w:val="00FE60F0"/>
    <w:rsid w:val="00FE61EE"/>
    <w:rsid w:val="00FE67FB"/>
    <w:rsid w:val="00FE69CB"/>
    <w:rsid w:val="00FF00DF"/>
    <w:rsid w:val="00FF04B6"/>
    <w:rsid w:val="00FF04C7"/>
    <w:rsid w:val="00FF0F25"/>
    <w:rsid w:val="00FF270B"/>
    <w:rsid w:val="00FF2A78"/>
    <w:rsid w:val="00FF3005"/>
    <w:rsid w:val="00FF3165"/>
    <w:rsid w:val="00FF3489"/>
    <w:rsid w:val="00FF371D"/>
    <w:rsid w:val="00FF3CFD"/>
    <w:rsid w:val="00FF470A"/>
    <w:rsid w:val="00FF4A81"/>
    <w:rsid w:val="00FF4CCA"/>
    <w:rsid w:val="00FF517F"/>
    <w:rsid w:val="00FF6938"/>
    <w:rsid w:val="00FF6FC2"/>
    <w:rsid w:val="00FF7259"/>
    <w:rsid w:val="00FF76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ZapfDingbats"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SimSun" w:hAnsi="SimSun"/>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SimSun" w:hAnsi="SimSun"/>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SimSun" w:hAnsi="SimSun"/>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SimSun" w:hAnsi="SimSun"/>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SimSun" w:hAnsi="SimSun" w:cs="SimSu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SimSun" w:hAnsi="SimSun"/>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SimSun" w:hAnsi="SimSun"/>
    </w:rPr>
  </w:style>
  <w:style w:type="paragraph" w:customStyle="1" w:styleId="00BodyText">
    <w:name w:val="00 BodyText"/>
    <w:basedOn w:val="Normal"/>
    <w:pPr>
      <w:spacing w:after="220"/>
    </w:pPr>
    <w:rPr>
      <w:rFonts w:ascii="SimSun" w:hAnsi="SimSun"/>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SimSun" w:hAnsi="SimSun"/>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SimSun" w:hAnsi="SimSun"/>
      <w:sz w:val="18"/>
      <w:lang w:eastAsia="ja-JP"/>
    </w:rPr>
  </w:style>
  <w:style w:type="character" w:customStyle="1" w:styleId="TACChar">
    <w:name w:val="TAC Char"/>
    <w:link w:val="TAC"/>
    <w:rsid w:val="002F24C5"/>
    <w:rPr>
      <w:rFonts w:ascii="SimSun" w:hAnsi="SimSun"/>
      <w:sz w:val="18"/>
      <w:lang w:val="en-US"/>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SimSun" w:hAnsi="SimSun"/>
      <w:b/>
      <w:lang w:eastAsia="ja-JP"/>
    </w:rPr>
  </w:style>
  <w:style w:type="character" w:customStyle="1" w:styleId="THChar">
    <w:name w:val="TH Char"/>
    <w:link w:val="TH"/>
    <w:rsid w:val="003E6917"/>
    <w:rPr>
      <w:rFonts w:ascii="SimSun" w:hAnsi="SimSun"/>
      <w:b/>
      <w:lang w:val="en-US"/>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SimSun" w:hAnsi="SimSun"/>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SimSun" w:hAnsi="SimSun"/>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Cambria Math" w:hAnsi="Cambria Math" w:cs="Cambria Math"/>
      <w:sz w:val="16"/>
      <w:szCs w:val="16"/>
    </w:rPr>
  </w:style>
  <w:style w:type="character" w:customStyle="1" w:styleId="TANChar">
    <w:name w:val="TAN Char"/>
    <w:link w:val="TAN"/>
    <w:rsid w:val="00A6553F"/>
    <w:rPr>
      <w:rFonts w:ascii="SimSun" w:hAnsi="SimSun"/>
      <w:sz w:val="18"/>
      <w:lang w:val="en-US"/>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SimSun" w:eastAsia="Times New Roman" w:hAnsi="SimSun"/>
      <w:sz w:val="18"/>
    </w:rPr>
  </w:style>
  <w:style w:type="character" w:customStyle="1" w:styleId="TALCar">
    <w:name w:val="TAL Car"/>
    <w:link w:val="TAL"/>
    <w:rsid w:val="00CA4076"/>
    <w:rPr>
      <w:rFonts w:ascii="SimSun" w:eastAsia="Times New Roman" w:hAnsi="SimSun"/>
      <w:sz w:val="18"/>
      <w:lang w:val="en-US" w:eastAsia="en-US"/>
    </w:rPr>
  </w:style>
  <w:style w:type="character" w:customStyle="1" w:styleId="TALChar">
    <w:name w:val="TAL Char"/>
    <w:rsid w:val="00EA07AC"/>
    <w:rPr>
      <w:rFonts w:ascii="SimSun" w:eastAsia="ZapfDingbats" w:hAnsi="SimSun"/>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SimSun" w:hAnsi="SimSun"/>
      <w:lang w:val="en-US" w:eastAsia="en-US"/>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Arial" w:eastAsia="Times New Roman" w:hAnsi="Arial"/>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1"/>
      </w:numPr>
    </w:pPr>
    <w:rPr>
      <w:rFonts w:eastAsia="SimSun"/>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ZapfDingbats" w:eastAsia="Times New Roman" w:hAnsi="ZapfDingbats" w:cs="Times New Roman"/>
      <w:b/>
      <w:bCs/>
      <w:color w:val="365F91"/>
      <w:sz w:val="28"/>
      <w:szCs w:val="28"/>
    </w:rPr>
  </w:style>
  <w:style w:type="character" w:customStyle="1" w:styleId="Heading2Char">
    <w:name w:val="Heading 2 Char"/>
    <w:aliases w:val="H2 Char5"/>
    <w:link w:val="Heading2"/>
    <w:rsid w:val="00D326CC"/>
    <w:rPr>
      <w:rFonts w:ascii="SimSun" w:hAnsi="SimSun"/>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SimSun" w:hAnsi="SimSun"/>
      <w:b/>
      <w:sz w:val="24"/>
      <w:lang w:val="en-US" w:eastAsia="en-US"/>
    </w:rPr>
  </w:style>
  <w:style w:type="character" w:customStyle="1" w:styleId="Heading6Char">
    <w:name w:val="Heading 6 Char"/>
    <w:aliases w:val="T1 Char4,Header 6 Char"/>
    <w:link w:val="Heading6"/>
    <w:rsid w:val="00BD1A2C"/>
    <w:rPr>
      <w:rFonts w:ascii="SimSun" w:hAnsi="SimSun"/>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SimSun" w:hAnsi="SimSun" w:cs="SimSun"/>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SimSun" w:hAnsi="SimSun"/>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SimSun" w:eastAsia="Times New Roman" w:hAnsi="SimSun" w:cs="SimSun"/>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SimSun" w:eastAsia="Times New Roman" w:hAnsi="SimSun" w:cs="SimSun"/>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Arial" w:eastAsia="Times New Roman" w:hAnsi="Arial" w:cs="Arial"/>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Arial" w:eastAsia="Times New Roman" w:hAnsi="Arial" w:cs="Arial"/>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SimSun" w:eastAsia="Times New Roman" w:hAnsi="SimSun" w:cs="SimSun"/>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SimSun" w:eastAsia="Times New Roman" w:hAnsi="SimSun" w:cs="SimSun"/>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SimSun" w:eastAsia="Times New Roman" w:hAnsi="SimSun" w:cs="SimSun"/>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SimSun" w:eastAsia="Times New Roman" w:hAnsi="SimSun" w:cs="SimSun"/>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SimSun" w:eastAsia="Times New Roman" w:hAnsi="SimSun" w:cs="SimSun"/>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SimSun" w:eastAsia="Times New Roman" w:hAnsi="SimSun" w:cs="SimSun"/>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Cambria Math" w:eastAsia="Times New Roman" w:hAnsi="Cambria Math"/>
      <w:lang w:eastAsia="ja-JP"/>
    </w:rPr>
  </w:style>
  <w:style w:type="character" w:customStyle="1" w:styleId="DocumentMapChar">
    <w:name w:val="Document Map Char"/>
    <w:link w:val="DocumentMap"/>
    <w:rsid w:val="00BD1A2C"/>
    <w:rPr>
      <w:rFonts w:ascii="Cambria Math" w:eastAsia="Times New Roman" w:hAnsi="Cambria Math"/>
      <w:shd w:val="clear" w:color="auto" w:fill="000080"/>
      <w:lang w:val="en-US"/>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Arial" w:eastAsia="Times New Roman" w:hAnsi="Arial"/>
      <w:lang w:val="nb-NO" w:eastAsia="ja-JP"/>
    </w:rPr>
  </w:style>
  <w:style w:type="character" w:customStyle="1" w:styleId="PlainTextChar">
    <w:name w:val="Plain Text Char"/>
    <w:link w:val="PlainText"/>
    <w:rsid w:val="00BD1A2C"/>
    <w:rPr>
      <w:rFonts w:ascii="Arial" w:eastAsia="Times New Roman" w:hAnsi="Arial"/>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SimSun" w:hAnsi="SimSun"/>
      <w:lang w:val="en-US"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Cambria Math" w:hAnsi="Cambria Math" w:cs="Cambria Math"/>
      <w:sz w:val="16"/>
      <w:szCs w:val="16"/>
      <w:lang w:val="en-US"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SimSun" w:hAnsi="SimSun" w:cs="SimSun"/>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ZapfDingbats" w:hAnsi="ZapfDingbats"/>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SimSun" w:hAnsi="SimSun"/>
      <w:sz w:val="32"/>
      <w:lang w:val="en-GB" w:eastAsia="ja-JP" w:bidi="ar-SA"/>
    </w:rPr>
  </w:style>
  <w:style w:type="character" w:customStyle="1" w:styleId="CharChar4">
    <w:name w:val="Char Char4"/>
    <w:rsid w:val="00BD1A2C"/>
    <w:rPr>
      <w:rFonts w:ascii="Arial" w:hAnsi="Arial"/>
      <w:lang w:val="nb-NO" w:eastAsia="ja-JP" w:bidi="ar-SA"/>
    </w:rPr>
  </w:style>
  <w:style w:type="character" w:customStyle="1" w:styleId="AndreaLeonardi">
    <w:name w:val="Andrea Leonardi"/>
    <w:semiHidden/>
    <w:rsid w:val="00BD1A2C"/>
    <w:rPr>
      <w:rFonts w:ascii="SimSun" w:hAnsi="SimSun" w:cs="SimSun"/>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SimSun" w:hAnsi="SimSun"/>
      <w:sz w:val="18"/>
      <w:lang w:val="en-GB" w:eastAsia="ja-JP" w:bidi="ar-SA"/>
    </w:rPr>
  </w:style>
  <w:style w:type="character" w:customStyle="1" w:styleId="TAL0">
    <w:name w:val="TAL (文字)"/>
    <w:rsid w:val="00BD1A2C"/>
    <w:rPr>
      <w:rFonts w:ascii="SimSun" w:hAnsi="SimSun"/>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SimSun" w:hAnsi="SimSun" w:cs="SimSun"/>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T1Char">
    <w:name w:val="T1 Char"/>
    <w:aliases w:val="Header 6 Char Char"/>
    <w:rsid w:val="00BD1A2C"/>
    <w:rPr>
      <w:rFonts w:ascii="SimSun" w:eastAsia="Times New Roman" w:hAnsi="SimSun" w:cs="Times New Roman"/>
      <w:sz w:val="20"/>
      <w:szCs w:val="20"/>
      <w:lang w:val="en-GB" w:eastAsia="x-none" w:bidi="ar-SA"/>
    </w:rPr>
  </w:style>
  <w:style w:type="character" w:customStyle="1" w:styleId="T1Char1">
    <w:name w:val="T1 Char1"/>
    <w:aliases w:val="Header 6 Char Char1"/>
    <w:rsid w:val="00BD1A2C"/>
    <w:rPr>
      <w:rFonts w:ascii="SimSun" w:eastAsia="Times New Roman" w:hAnsi="SimSun"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SimSun" w:eastAsia="SimSun" w:hAnsi="SimSun"/>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SimSun" w:eastAsia="SimSun" w:hAnsi="SimSun"/>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SimSun" w:eastAsia="SimSun" w:hAnsi="SimSun"/>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SimSun" w:hAnsi="SimSun"/>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SimSun" w:hAnsi="SimSun"/>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SimSun" w:hAnsi="SimSun"/>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SimSun" w:hAnsi="SimSun"/>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SimSun" w:hAnsi="SimSun"/>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SimSun" w:eastAsia="SimSun" w:hAnsi="SimSun"/>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SimSun" w:eastAsia="SimSun" w:hAnsi="SimSun"/>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SimSun" w:eastAsia="ZapfDingbats" w:hAnsi="SimSun"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T1Char2">
    <w:name w:val="T1 Char2"/>
    <w:aliases w:val="Header 6 Char Char2"/>
    <w:rsid w:val="00BD1A2C"/>
    <w:rPr>
      <w:rFonts w:ascii="SimSun" w:eastAsia="Times New Roman" w:hAnsi="SimSun"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Cambria Math" w:hAnsi="Cambria Math" w:cs="Cambria Math"/>
      <w:shd w:val="clear" w:color="auto" w:fill="000080"/>
      <w:lang w:val="en-GB" w:eastAsia="en-US"/>
    </w:rPr>
  </w:style>
  <w:style w:type="character" w:customStyle="1" w:styleId="ZchnZchn5">
    <w:name w:val="Zchn Zchn5"/>
    <w:rsid w:val="00BD1A2C"/>
    <w:rPr>
      <w:rFonts w:ascii="Arial" w:eastAsia="ZapfDingbats" w:hAnsi="Arial"/>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Cambria Math" w:hAnsi="Cambria Math" w:cs="Cambria Math"/>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Arial" w:eastAsia="Times New Roman" w:hAnsi="Arial"/>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SimSun" w:eastAsia="Times New Roman" w:hAnsi="SimSun"/>
      <w:b/>
    </w:rPr>
  </w:style>
  <w:style w:type="character" w:customStyle="1" w:styleId="h5Char2">
    <w:name w:val="h5 Char2"/>
    <w:aliases w:val="Heading5 Char2,Head5 Char2,H5 Char2,M5 Char2,mh2 Char2,Module heading 2 Char2,heading 8 Char2,Numbered Sub-list Char1,Heading 81 Char Char1"/>
    <w:rsid w:val="00BD1A2C"/>
    <w:rPr>
      <w:rFonts w:ascii="SimSun" w:hAnsi="SimSun"/>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SimSun" w:hAnsi="SimSun"/>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SimSun" w:eastAsia="Times New Roman" w:hAnsi="SimSun"/>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SimSun" w:eastAsia="Times New Roman" w:hAnsi="SimSun"/>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SimSun" w:eastAsia="Times New Roman" w:hAnsi="SimSun"/>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SimSun" w:eastAsia="SimSun" w:hAnsi="SimSun"/>
      <w:sz w:val="24"/>
      <w:lang w:val="fr-FR"/>
    </w:rPr>
  </w:style>
  <w:style w:type="paragraph" w:customStyle="1" w:styleId="p20">
    <w:name w:val="p20"/>
    <w:basedOn w:val="Normal"/>
    <w:rsid w:val="00BD1A2C"/>
    <w:pPr>
      <w:snapToGrid w:val="0"/>
      <w:textAlignment w:val="baseline"/>
    </w:pPr>
    <w:rPr>
      <w:rFonts w:ascii="SimSun" w:hAnsi="SimSun" w:cs="SimSun"/>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SimSun" w:hAnsi="SimSun"/>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SimSun" w:eastAsia="Times New Roman" w:hAnsi="SimSun" w:cs="SimSun"/>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SimSun" w:hAnsi="SimSun"/>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SimSun" w:hAnsi="SimSun"/>
      <w:sz w:val="28"/>
      <w:lang w:val="en-GB" w:eastAsia="en-US" w:bidi="ar-SA"/>
    </w:rPr>
  </w:style>
  <w:style w:type="character" w:customStyle="1" w:styleId="T1Char3">
    <w:name w:val="T1 Char3"/>
    <w:aliases w:val="Header 6 Char Char3"/>
    <w:rsid w:val="00BD1A2C"/>
    <w:rPr>
      <w:rFonts w:ascii="SimSun" w:hAnsi="SimSun"/>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Cambria Math" w:eastAsia="SimSun" w:hAnsi="Cambria Math" w:cs="Cambria Math"/>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SimSun" w:hAnsi="SimSun" w:cs="SimSun"/>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Cambria Math" w:eastAsia="SimSun" w:hAnsi="Cambria Math" w:cs="Cambria Math"/>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SimSun" w:hAnsi="SimSun"/>
      <w:b/>
      <w:noProof/>
      <w:sz w:val="18"/>
      <w:lang w:val="en-GB" w:eastAsia="en-US" w:bidi="ar-SA"/>
    </w:rPr>
  </w:style>
  <w:style w:type="paragraph" w:customStyle="1" w:styleId="21">
    <w:name w:val="吹き出し2"/>
    <w:basedOn w:val="Normal"/>
    <w:semiHidden/>
    <w:rsid w:val="00BD1A2C"/>
    <w:pPr>
      <w:spacing w:after="180"/>
    </w:pPr>
    <w:rPr>
      <w:rFonts w:ascii="Cambria Math" w:eastAsia="SimSun" w:hAnsi="Cambria Math" w:cs="Cambria Math"/>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SimSun" w:eastAsia="SimSun" w:hAnsi="SimSun"/>
      <w:b/>
      <w:sz w:val="16"/>
      <w:lang w:eastAsia="ja-JP"/>
    </w:rPr>
  </w:style>
  <w:style w:type="paragraph" w:customStyle="1" w:styleId="Tdoctable">
    <w:name w:val="Tdoc_table"/>
    <w:rsid w:val="00BD1A2C"/>
    <w:pPr>
      <w:ind w:left="244" w:hanging="244"/>
    </w:pPr>
    <w:rPr>
      <w:rFonts w:ascii="SimSun" w:hAnsi="SimSun"/>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SimSun" w:hAnsi="SimSun"/>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SimSun" w:hAnsi="SimSun"/>
      <w:lang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SimSun" w:hAnsi="SimSun" w:cs="ZapfDingbats"/>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SimSun" w:eastAsia="Times New Roman" w:hAnsi="SimSun" w:cs="SimSun"/>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SimSun" w:hAnsi="SimSun"/>
      <w:sz w:val="36"/>
      <w:lang w:val="en-GB" w:eastAsia="en-US" w:bidi="ar-SA"/>
    </w:rPr>
  </w:style>
  <w:style w:type="character" w:customStyle="1" w:styleId="CharChar28">
    <w:name w:val="Char Char28"/>
    <w:rsid w:val="00BD1A2C"/>
    <w:rPr>
      <w:rFonts w:ascii="SimSun" w:hAnsi="SimSun"/>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SimSun" w:hAnsi="SimSun"/>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SimSun" w:hAnsi="SimSun"/>
      <w:sz w:val="22"/>
      <w:lang w:val="en-GB" w:eastAsia="en-GB" w:bidi="ar-SA"/>
    </w:rPr>
  </w:style>
  <w:style w:type="paragraph" w:customStyle="1" w:styleId="Default">
    <w:name w:val="Default"/>
    <w:rsid w:val="00BD1A2C"/>
    <w:pPr>
      <w:widowControl w:val="0"/>
      <w:autoSpaceDE w:val="0"/>
      <w:autoSpaceDN w:val="0"/>
      <w:adjustRightInd w:val="0"/>
    </w:pPr>
    <w:rPr>
      <w:rFonts w:ascii="SimSun" w:eastAsia="Arial" w:hAnsi="SimSun" w:cs="SimSun"/>
      <w:color w:val="000000"/>
      <w:sz w:val="24"/>
      <w:szCs w:val="24"/>
      <w:lang w:val="en-US"/>
    </w:rPr>
  </w:style>
  <w:style w:type="character" w:customStyle="1" w:styleId="PLChar">
    <w:name w:val="PL Char"/>
    <w:link w:val="PL"/>
    <w:rsid w:val="004C37A6"/>
    <w:rPr>
      <w:rFonts w:ascii="Arial" w:eastAsia="Times New Roman" w:hAnsi="Arial" w:cs="Arial"/>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SimSun" w:eastAsia="Times New Roman" w:hAnsi="SimSun"/>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SimSun" w:eastAsiaTheme="minorEastAsia" w:hAnsi="SimSun" w:cs="SimSun"/>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SimSun" w:eastAsia="Times New Roman" w:hAnsi="SimSu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ltair-semi.com/wp-content/uploads/2017/02/Coverage-Analysis-of-LTE-CAT-M1-White-Paper.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881B38-ADB7-42CD-BE33-FE916BA85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55d979c1-5249-49b1-9d13-48b77d465bf7"/>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ed6b700-95b7-4bcd-9420-776afa9d3ef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1779</Words>
  <Characters>10106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11862</CharactersWithSpaces>
  <SharedDoc>false</SharedDoc>
  <HLinks>
    <vt:vector size="6" baseType="variant">
      <vt:variant>
        <vt:i4>3211307</vt:i4>
      </vt:variant>
      <vt:variant>
        <vt:i4>81</vt:i4>
      </vt:variant>
      <vt:variant>
        <vt:i4>0</vt:i4>
      </vt:variant>
      <vt:variant>
        <vt:i4>5</vt:i4>
      </vt:variant>
      <vt:variant>
        <vt:lpwstr>https://altair-semi.com/wp-content/uploads/2017/02/Coverage-Analysis-of-LTE-CAT-M1-White-Paper.pdf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2021-10-22T16:35:00Z</dcterms:created>
  <dcterms:modified xsi:type="dcterms:W3CDTF">2021-10-22T16:38:00Z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